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B8" w:rsidRDefault="00F72BB8" w:rsidP="00F72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ODPOWIEDZI  NA  ZAPYTANIA   DOTYCZĄCE   KONKURSU  OFERT  NR EM/1/2019 r. z dnia 16.12.2019 r.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Dotyczy: Konkursu ofert o udzielanie świadczeń zdrowotnych w zakresie badań diagnostycznych oraz innych wybranych procedur medycznych – konkurs nr EM/1/2019 z dnia 16.12.2019 r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Wojewódzki Szpital Podkarpacki im. Jana Pawła II w Krośnie informuje, że w dniu 18.12.2019 r. do siedziby Zamawiającego za pośrednictwem poczty elektronicznej wpłynęło następujące pytanie odnoszące się do treści zał. nr 3 stanowiącego formularz asortymentowo-cenowy: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„Czy Udzielający Zamówienia może dokonać zmiany zapisu w zał. nr 3 formularz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asort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-cenowy w pakiecie 21 pkt 3 z „Badanie rezonansu magnetycznego w znieczuleniu ogólnym, z opisem” na „Badanie rezonansem magnetycznym w sedacji bez kontrastu, z opisem” i „Badanie rezonansem magnetycznym w sedacji z kontrastem, z opisem”.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 Zamawiającego: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wyraża zgodę na wprowadzenie zaproponowanych zmian poprzez uszczegółowienie zapisu dotyczącego rodzaju znieczulenia oraz podział badań wymienionych w punkcie 3 na badania z kontrastem i bez kontrastu. W związku z powyższym pakiet nr 21 w zał. nr 3 do regulaminu stanowiącym formularz asortymentowo-cenowy otrzymuje brzmienie:</w:t>
      </w:r>
    </w:p>
    <w:tbl>
      <w:tblPr>
        <w:tblW w:w="924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3839"/>
        <w:gridCol w:w="851"/>
        <w:gridCol w:w="850"/>
        <w:gridCol w:w="1134"/>
        <w:gridCol w:w="2267"/>
      </w:tblGrid>
      <w:tr w:rsidR="001368C0" w:rsidTr="001368C0">
        <w:trPr>
          <w:trHeight w:val="5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Pakiet 21 - Diagnostyka obrazowa - badania rezonansu magnetycznego w trybie pilnym, dla pacjentów hospitalizowanych, dostęp we wszystkie  dni robocze</w:t>
            </w:r>
          </w:p>
        </w:tc>
      </w:tr>
      <w:tr w:rsidR="001368C0" w:rsidTr="001368C0">
        <w:trPr>
          <w:trHeight w:val="3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rezonansu magnetycznego z kontrastem, z opisem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2 dni roboczych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badania obejmuje koszt transportu pacjenta </w:t>
            </w:r>
          </w:p>
        </w:tc>
      </w:tr>
      <w:tr w:rsidR="001368C0" w:rsidTr="001368C0">
        <w:trPr>
          <w:trHeight w:val="3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rezonansu magnetycznego bez kontrastu, z opisem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2 dni roboczych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badania obejmuje koszt transportu pacjenta </w:t>
            </w:r>
          </w:p>
        </w:tc>
      </w:tr>
      <w:tr w:rsidR="001368C0" w:rsidTr="001368C0">
        <w:trPr>
          <w:trHeight w:val="32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rezonansu magnetycznego z kontrastem w sedacji, z opisem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3 dni roboczych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badania obejmuje koszt transportu pacjenta </w:t>
            </w:r>
          </w:p>
        </w:tc>
      </w:tr>
      <w:tr w:rsidR="001368C0" w:rsidTr="001368C0">
        <w:trPr>
          <w:trHeight w:val="3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Badanie rezonansu magnetycznego bez kontrastu, w sedacji, z opisem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 dni roboczych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0" w:rsidRDefault="0013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badania obejmuje koszt transportu pacjenta </w:t>
            </w:r>
          </w:p>
        </w:tc>
      </w:tr>
    </w:tbl>
    <w:p w:rsidR="001368C0" w:rsidRDefault="001368C0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F72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Krosno, 18.12.2019 r.</w:t>
      </w:r>
    </w:p>
    <w:p w:rsidR="001368C0" w:rsidRDefault="001368C0" w:rsidP="001368C0">
      <w:pPr>
        <w:jc w:val="both"/>
        <w:rPr>
          <w:rFonts w:ascii="Times New Roman" w:hAnsi="Times New Roman" w:cs="Times New Roman"/>
        </w:rPr>
      </w:pPr>
    </w:p>
    <w:p w:rsidR="001368C0" w:rsidRDefault="001368C0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1368C0">
      <w:pPr>
        <w:jc w:val="both"/>
        <w:rPr>
          <w:rFonts w:ascii="Times New Roman" w:hAnsi="Times New Roman" w:cs="Times New Roman"/>
        </w:rPr>
      </w:pPr>
    </w:p>
    <w:p w:rsidR="00F72BB8" w:rsidRDefault="00F72BB8" w:rsidP="001368C0">
      <w:pPr>
        <w:jc w:val="both"/>
        <w:rPr>
          <w:rFonts w:ascii="Times New Roman" w:hAnsi="Times New Roman" w:cs="Times New Roman"/>
        </w:rPr>
      </w:pPr>
    </w:p>
    <w:p w:rsidR="001368C0" w:rsidRDefault="001368C0" w:rsidP="00136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</w:t>
      </w:r>
      <w:r w:rsidR="008328BD">
        <w:rPr>
          <w:rFonts w:ascii="Times New Roman" w:hAnsi="Times New Roman" w:cs="Times New Roman"/>
        </w:rPr>
        <w:t xml:space="preserve"> wraz ze zmienionym zał. nr 3 do Regulaminu </w:t>
      </w:r>
      <w:r>
        <w:rPr>
          <w:rFonts w:ascii="Times New Roman" w:hAnsi="Times New Roman" w:cs="Times New Roman"/>
        </w:rPr>
        <w:t>zamieszczono na stronie internetowej w dniu 18.12.2019 r.</w:t>
      </w:r>
    </w:p>
    <w:p w:rsidR="001368C0" w:rsidRDefault="001368C0" w:rsidP="0013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:rsidR="00B94730" w:rsidRDefault="008328BD"/>
    <w:sectPr w:rsidR="00B9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0A"/>
    <w:rsid w:val="001368C0"/>
    <w:rsid w:val="008328BD"/>
    <w:rsid w:val="00AF1F13"/>
    <w:rsid w:val="00EF6E21"/>
    <w:rsid w:val="00F72BB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72B5-9EF2-49BF-8121-25A977CA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C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7</cp:revision>
  <cp:lastPrinted>2019-12-18T11:35:00Z</cp:lastPrinted>
  <dcterms:created xsi:type="dcterms:W3CDTF">2019-12-18T11:29:00Z</dcterms:created>
  <dcterms:modified xsi:type="dcterms:W3CDTF">2019-12-18T11:36:00Z</dcterms:modified>
</cp:coreProperties>
</file>