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EF" w:rsidRPr="007D27F0" w:rsidRDefault="00914FEF" w:rsidP="002D6A8E">
      <w:pPr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 xml:space="preserve">1 </w:t>
      </w:r>
      <w:r w:rsidRPr="002E6114">
        <w:rPr>
          <w:b/>
          <w:bCs/>
          <w:sz w:val="24"/>
          <w:szCs w:val="24"/>
        </w:rPr>
        <w:t>do SIWZ nr 286/13/11/2013/N/Krosno</w:t>
      </w:r>
    </w:p>
    <w:p w:rsidR="00914FEF" w:rsidRPr="007D27F0" w:rsidRDefault="00914FEF" w:rsidP="002D6A8E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SZCZEGÓŁOWE WARUNKI ZAMÓWIENIA</w:t>
      </w:r>
    </w:p>
    <w:p w:rsidR="00914FEF" w:rsidRPr="007D27F0" w:rsidRDefault="00914FEF" w:rsidP="002D6A8E">
      <w:pPr>
        <w:keepNext/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>Zamawiający:</w:t>
      </w:r>
    </w:p>
    <w:p w:rsidR="00914FEF" w:rsidRPr="002B1501" w:rsidRDefault="00914FEF" w:rsidP="002B1501">
      <w:pPr>
        <w:rPr>
          <w:color w:val="FF0000"/>
          <w:sz w:val="24"/>
          <w:szCs w:val="24"/>
        </w:rPr>
      </w:pPr>
      <w:r w:rsidRPr="002B1501">
        <w:rPr>
          <w:sz w:val="24"/>
          <w:szCs w:val="24"/>
        </w:rPr>
        <w:t>Nazwa: Wojewódzki Szpital Podkarpacki im. Jana Pawła II w Krośnie</w:t>
      </w:r>
    </w:p>
    <w:p w:rsidR="00914FEF" w:rsidRPr="002B1501" w:rsidRDefault="00914FEF" w:rsidP="002B1501">
      <w:pPr>
        <w:jc w:val="both"/>
        <w:rPr>
          <w:sz w:val="24"/>
          <w:szCs w:val="24"/>
        </w:rPr>
      </w:pPr>
      <w:r w:rsidRPr="002B1501">
        <w:rPr>
          <w:sz w:val="24"/>
          <w:szCs w:val="24"/>
        </w:rPr>
        <w:t>Adres siedziby: ul. Korczyńska 57, 38-400 Krosno</w:t>
      </w:r>
    </w:p>
    <w:p w:rsidR="00914FEF" w:rsidRPr="002B1501" w:rsidRDefault="00914FEF" w:rsidP="002B1501">
      <w:pPr>
        <w:jc w:val="both"/>
        <w:rPr>
          <w:sz w:val="24"/>
          <w:szCs w:val="24"/>
        </w:rPr>
      </w:pPr>
      <w:r w:rsidRPr="002B1501">
        <w:rPr>
          <w:sz w:val="24"/>
          <w:szCs w:val="24"/>
        </w:rPr>
        <w:t>NIP: 684-21-20-222</w:t>
      </w:r>
    </w:p>
    <w:p w:rsidR="00914FEF" w:rsidRPr="002B1501" w:rsidRDefault="00914FEF" w:rsidP="002B1501">
      <w:pPr>
        <w:jc w:val="both"/>
        <w:rPr>
          <w:sz w:val="24"/>
          <w:szCs w:val="24"/>
        </w:rPr>
      </w:pPr>
      <w:r w:rsidRPr="002B1501">
        <w:rPr>
          <w:sz w:val="24"/>
          <w:szCs w:val="24"/>
        </w:rPr>
        <w:t>REGON: 000 308 620</w:t>
      </w:r>
    </w:p>
    <w:p w:rsidR="00914FEF" w:rsidRPr="002B1501" w:rsidRDefault="00914FEF" w:rsidP="002B1501">
      <w:pPr>
        <w:jc w:val="both"/>
        <w:rPr>
          <w:sz w:val="24"/>
          <w:szCs w:val="24"/>
        </w:rPr>
      </w:pPr>
      <w:r w:rsidRPr="002B1501">
        <w:rPr>
          <w:sz w:val="24"/>
          <w:szCs w:val="24"/>
        </w:rPr>
        <w:t>PKD: 86.10.Z</w:t>
      </w:r>
    </w:p>
    <w:p w:rsidR="00914FEF" w:rsidRPr="002B1501" w:rsidRDefault="00914FEF" w:rsidP="002B1501">
      <w:pPr>
        <w:jc w:val="both"/>
        <w:rPr>
          <w:sz w:val="24"/>
          <w:szCs w:val="24"/>
        </w:rPr>
      </w:pPr>
      <w:r w:rsidRPr="002B1501">
        <w:rPr>
          <w:sz w:val="24"/>
          <w:szCs w:val="24"/>
        </w:rPr>
        <w:t>Adresy innych lokalizacji objętych ubezpieczeniem:</w:t>
      </w:r>
    </w:p>
    <w:p w:rsidR="00914FEF" w:rsidRPr="00D06585" w:rsidRDefault="00914FEF" w:rsidP="002B1501">
      <w:pPr>
        <w:jc w:val="both"/>
        <w:rPr>
          <w:sz w:val="24"/>
          <w:szCs w:val="24"/>
        </w:rPr>
      </w:pPr>
      <w:r w:rsidRPr="00D06585">
        <w:rPr>
          <w:sz w:val="24"/>
          <w:szCs w:val="24"/>
        </w:rPr>
        <w:t>1 ul. Korczyńska 57, 38-400 Krosno</w:t>
      </w:r>
    </w:p>
    <w:p w:rsidR="00914FEF" w:rsidRPr="00D06585" w:rsidRDefault="00914FEF" w:rsidP="002B1501">
      <w:pPr>
        <w:jc w:val="both"/>
        <w:rPr>
          <w:sz w:val="24"/>
          <w:szCs w:val="24"/>
        </w:rPr>
      </w:pPr>
      <w:r w:rsidRPr="00D06585">
        <w:rPr>
          <w:sz w:val="24"/>
          <w:szCs w:val="24"/>
        </w:rPr>
        <w:t>2. ul. Grodzka 45, 38-400 Krosno</w:t>
      </w:r>
    </w:p>
    <w:p w:rsidR="00914FEF" w:rsidRPr="00316063" w:rsidRDefault="00914FEF" w:rsidP="002B1501">
      <w:pPr>
        <w:tabs>
          <w:tab w:val="left" w:pos="0"/>
        </w:tabs>
        <w:ind w:left="720" w:right="-2"/>
        <w:rPr>
          <w:sz w:val="24"/>
          <w:szCs w:val="24"/>
        </w:rPr>
      </w:pPr>
    </w:p>
    <w:p w:rsidR="00914FEF" w:rsidRDefault="00914FEF" w:rsidP="002D6A8E">
      <w:pPr>
        <w:tabs>
          <w:tab w:val="left" w:pos="0"/>
        </w:tabs>
        <w:ind w:right="-2"/>
        <w:rPr>
          <w:sz w:val="24"/>
          <w:szCs w:val="24"/>
        </w:rPr>
      </w:pPr>
    </w:p>
    <w:p w:rsidR="00914FEF" w:rsidRPr="00BD3237" w:rsidRDefault="00914FEF" w:rsidP="002E6114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BD3237">
        <w:rPr>
          <w:sz w:val="24"/>
          <w:szCs w:val="24"/>
        </w:rPr>
        <w:t>Zamówienie zostało podzielone na następujące części (pakiety). Zamawiający dopuszcza możliwość złożenia oferty wyłącznie na jeden pakiet lub na oba pakiety.</w:t>
      </w:r>
    </w:p>
    <w:p w:rsidR="00914FEF" w:rsidRDefault="00914FEF" w:rsidP="002D6A8E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914FEF" w:rsidRPr="00FB2874" w:rsidRDefault="00914FEF" w:rsidP="002D6A8E">
      <w:pPr>
        <w:tabs>
          <w:tab w:val="left" w:pos="0"/>
        </w:tabs>
        <w:ind w:right="-2"/>
        <w:rPr>
          <w:b/>
          <w:bCs/>
          <w:sz w:val="24"/>
          <w:szCs w:val="24"/>
        </w:rPr>
      </w:pPr>
      <w:r w:rsidRPr="00415616">
        <w:rPr>
          <w:sz w:val="24"/>
          <w:szCs w:val="24"/>
        </w:rPr>
        <w:t>Przedmiotem postępowania jest:</w:t>
      </w:r>
    </w:p>
    <w:p w:rsidR="00914FEF" w:rsidRDefault="00914FEF" w:rsidP="002D6A8E">
      <w:pPr>
        <w:keepNext/>
        <w:tabs>
          <w:tab w:val="left" w:pos="0"/>
        </w:tabs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</w:t>
      </w:r>
    </w:p>
    <w:p w:rsidR="00914FEF" w:rsidRDefault="00914FEF" w:rsidP="00DF513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Obowiązkowe ubezpieczenie odpowiedzialności podmiotu wykonującego działalność leczniczą</w:t>
      </w:r>
    </w:p>
    <w:p w:rsidR="00914FEF" w:rsidRPr="00176DC6" w:rsidRDefault="00914FEF" w:rsidP="002056DF">
      <w:pPr>
        <w:numPr>
          <w:ilvl w:val="0"/>
          <w:numId w:val="1"/>
        </w:numPr>
        <w:tabs>
          <w:tab w:val="left" w:pos="0"/>
        </w:tabs>
        <w:ind w:right="283"/>
        <w:jc w:val="both"/>
        <w:rPr>
          <w:sz w:val="24"/>
          <w:szCs w:val="24"/>
        </w:rPr>
      </w:pPr>
      <w:r w:rsidRPr="00176DC6">
        <w:rPr>
          <w:sz w:val="24"/>
          <w:szCs w:val="24"/>
        </w:rPr>
        <w:t xml:space="preserve">Dobrowolne ubezpieczenie odpowiedzialności cywilnej </w:t>
      </w:r>
      <w:r>
        <w:rPr>
          <w:sz w:val="24"/>
          <w:szCs w:val="24"/>
        </w:rPr>
        <w:t>z tytułu prowadzonej działalności pozamedycznej i posiadanego mienia</w:t>
      </w:r>
    </w:p>
    <w:p w:rsidR="00914FEF" w:rsidRDefault="00914FEF" w:rsidP="002D6A8E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wszystkich ryzyk</w:t>
      </w:r>
    </w:p>
    <w:p w:rsidR="00914FEF" w:rsidRDefault="00914FEF" w:rsidP="007800DA">
      <w:pPr>
        <w:keepNext/>
        <w:tabs>
          <w:tab w:val="left" w:pos="0"/>
        </w:tabs>
        <w:spacing w:before="240" w:after="120"/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</w:p>
    <w:p w:rsidR="00914FEF" w:rsidRDefault="00914FEF" w:rsidP="007800DA">
      <w:pPr>
        <w:numPr>
          <w:ilvl w:val="0"/>
          <w:numId w:val="4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Ubezpieczenia na rzecz pacjentów z tytułu zdarzeń medycznych</w:t>
      </w:r>
    </w:p>
    <w:p w:rsidR="00914FEF" w:rsidRDefault="00914FEF" w:rsidP="007800DA">
      <w:pPr>
        <w:tabs>
          <w:tab w:val="left" w:pos="0"/>
        </w:tabs>
        <w:ind w:left="420" w:right="-2"/>
        <w:jc w:val="both"/>
        <w:rPr>
          <w:sz w:val="24"/>
          <w:szCs w:val="24"/>
        </w:rPr>
      </w:pPr>
    </w:p>
    <w:p w:rsidR="00914FEF" w:rsidRPr="00BD3237" w:rsidRDefault="00914FEF" w:rsidP="002D6A8E">
      <w:pPr>
        <w:keepNext/>
        <w:tabs>
          <w:tab w:val="left" w:pos="0"/>
        </w:tabs>
        <w:spacing w:before="360" w:after="120"/>
        <w:jc w:val="center"/>
        <w:outlineLvl w:val="0"/>
        <w:rPr>
          <w:b/>
          <w:bCs/>
          <w:sz w:val="28"/>
          <w:szCs w:val="28"/>
        </w:rPr>
      </w:pPr>
      <w:r w:rsidRPr="00BD3237">
        <w:rPr>
          <w:b/>
          <w:bCs/>
          <w:sz w:val="28"/>
          <w:szCs w:val="28"/>
        </w:rPr>
        <w:t>PAKIET I</w:t>
      </w:r>
    </w:p>
    <w:p w:rsidR="00914FEF" w:rsidRPr="009F334B" w:rsidRDefault="00914FEF" w:rsidP="00DF5131">
      <w:pPr>
        <w:pStyle w:val="ListParagraph"/>
        <w:keepNext/>
        <w:keepLines/>
        <w:numPr>
          <w:ilvl w:val="3"/>
          <w:numId w:val="22"/>
        </w:numPr>
        <w:tabs>
          <w:tab w:val="left" w:pos="0"/>
        </w:tabs>
        <w:spacing w:before="360" w:after="240"/>
        <w:ind w:left="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OBOWIĄZKOWE UBEZPIECZENIE ODPOWIEDZIALNOŚCI CYWILNEJ </w:t>
      </w:r>
      <w:r>
        <w:rPr>
          <w:b/>
          <w:bCs/>
          <w:sz w:val="28"/>
          <w:szCs w:val="28"/>
          <w:u w:val="single"/>
        </w:rPr>
        <w:t>PODMIOTU WYKONUJACEGO DZIAŁALNOŚĆ LECZNICZĄ</w:t>
      </w:r>
    </w:p>
    <w:p w:rsidR="00914FEF" w:rsidRPr="00611D20" w:rsidRDefault="00914FEF" w:rsidP="002D6A8E">
      <w:pPr>
        <w:keepNext/>
        <w:spacing w:before="120" w:after="120"/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914FEF" w:rsidRPr="00486648" w:rsidRDefault="00914FEF" w:rsidP="002D6A8E">
      <w:pPr>
        <w:pStyle w:val="NormalWeb"/>
        <w:tabs>
          <w:tab w:val="left" w:pos="0"/>
          <w:tab w:val="left" w:pos="708"/>
        </w:tabs>
        <w:ind w:right="283"/>
        <w:jc w:val="both"/>
      </w:pPr>
      <w:r w:rsidRPr="00486648">
        <w:t xml:space="preserve">Ubezpieczeniem objęta jest odpowiedzialność cywilna </w:t>
      </w:r>
      <w:r>
        <w:t>podmiotu wykonującego działalność leczniczą na terytorium Rzeczypospolitej Polskiej za szkody będące następstwem udzielania świadczeń zdrowotnych albo niezgodnego z prawem zaniechania udzielania świadczeń zdrowotnych</w:t>
      </w:r>
      <w:r w:rsidRPr="00486648">
        <w:t>, w okresie trwania ochrony ubezpieczeniowej</w:t>
      </w:r>
      <w:r>
        <w:t xml:space="preserve">, </w:t>
      </w:r>
      <w:r w:rsidRPr="00486648">
        <w:t>zgodnie z Rozporządzeniem Ministra Finansów z dnia 2</w:t>
      </w:r>
      <w:r>
        <w:t>2</w:t>
      </w:r>
      <w:r w:rsidRPr="00486648">
        <w:t>.12.20</w:t>
      </w:r>
      <w:r>
        <w:t>11</w:t>
      </w:r>
      <w:r w:rsidRPr="00486648">
        <w:t xml:space="preserve"> roku w sprawie obowiązkowego ubezpieczenia odpowiedzialności cywilnej </w:t>
      </w:r>
      <w:r>
        <w:t>podmiotu wykonującego działalność leczniczą</w:t>
      </w:r>
      <w:r w:rsidRPr="00486648">
        <w:t xml:space="preserve">. (Dz. U. Nr </w:t>
      </w:r>
      <w:r>
        <w:t>293</w:t>
      </w:r>
      <w:r w:rsidRPr="00486648">
        <w:t xml:space="preserve"> z 20</w:t>
      </w:r>
      <w:r>
        <w:t>11</w:t>
      </w:r>
      <w:r w:rsidRPr="00486648">
        <w:t xml:space="preserve"> r., poz. </w:t>
      </w:r>
      <w:r>
        <w:t>1729</w:t>
      </w:r>
      <w:r w:rsidRPr="00486648">
        <w:t>).</w:t>
      </w:r>
    </w:p>
    <w:p w:rsidR="00914FEF" w:rsidRDefault="00914FEF" w:rsidP="002D6A8E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914FEF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91137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914FEF" w:rsidRDefault="00914FEF" w:rsidP="0091137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euro</w:t>
            </w:r>
          </w:p>
        </w:tc>
      </w:tr>
      <w:tr w:rsidR="00914FEF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91137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914FEF" w:rsidRDefault="00914FEF" w:rsidP="0091137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500 000 </w:t>
            </w:r>
          </w:p>
        </w:tc>
      </w:tr>
      <w:tr w:rsidR="00914FEF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91137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914FEF" w:rsidRDefault="00914FEF" w:rsidP="0091137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100 000 </w:t>
            </w:r>
          </w:p>
        </w:tc>
      </w:tr>
    </w:tbl>
    <w:p w:rsidR="00914FEF" w:rsidRDefault="00914FEF" w:rsidP="002D6A8E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914FEF" w:rsidRDefault="00914FEF" w:rsidP="002D6A8E">
      <w:pPr>
        <w:pStyle w:val="Normal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914FEF" w:rsidRDefault="00914FEF" w:rsidP="002D6A8E">
      <w:pPr>
        <w:pStyle w:val="BodyTextIndent"/>
        <w:tabs>
          <w:tab w:val="left" w:pos="0"/>
        </w:tabs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wnioskuje o zastosowanie w ofercie ubezpieczenia następujących klauzul dodatkowych, które będą brane pod uwagę w ocenie kryterium warunki ubezpieczenia.</w:t>
      </w:r>
    </w:p>
    <w:p w:rsidR="00914FEF" w:rsidRPr="000B01A4" w:rsidRDefault="00914FEF" w:rsidP="002D6A8E">
      <w:pPr>
        <w:keepNext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914FEF" w:rsidRPr="000B01A4" w:rsidRDefault="00914FEF" w:rsidP="002D6A8E">
      <w:pPr>
        <w:keepNext/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0B01A4">
        <w:rPr>
          <w:color w:val="000000"/>
          <w:sz w:val="24"/>
          <w:szCs w:val="24"/>
        </w:rPr>
        <w:t>Klauzula jurysdykcji</w:t>
      </w: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2A466A" w:rsidRDefault="00914FEF" w:rsidP="002056DF">
      <w:pPr>
        <w:pStyle w:val="NormalWeb"/>
        <w:numPr>
          <w:ilvl w:val="1"/>
          <w:numId w:val="23"/>
        </w:numPr>
        <w:tabs>
          <w:tab w:val="left" w:pos="0"/>
        </w:tabs>
        <w:spacing w:beforeAutospacing="0" w:afterAutospacing="0"/>
        <w:ind w:right="283"/>
        <w:jc w:val="center"/>
        <w:rPr>
          <w:b/>
          <w:bCs/>
          <w:sz w:val="28"/>
          <w:szCs w:val="28"/>
          <w:u w:val="single"/>
        </w:rPr>
      </w:pPr>
      <w:r w:rsidRPr="002A466A">
        <w:rPr>
          <w:b/>
          <w:bCs/>
          <w:sz w:val="28"/>
          <w:szCs w:val="28"/>
          <w:u w:val="single"/>
        </w:rPr>
        <w:t>DOBROWOLNE UBEZPIECZENIE ODPOWIEDZIALNOŚCI CYWILNEJ Z TYTUŁU PROWADZONEJ DZIAŁALNOŚCI POZAMEDYCZNEJ I POSIADANEGO MIENIA</w:t>
      </w:r>
    </w:p>
    <w:p w:rsidR="00914FEF" w:rsidRDefault="00914FEF" w:rsidP="00DF5131">
      <w:pPr>
        <w:pStyle w:val="Header"/>
        <w:jc w:val="both"/>
        <w:rPr>
          <w:sz w:val="24"/>
          <w:szCs w:val="24"/>
          <w:u w:val="single"/>
        </w:rPr>
      </w:pPr>
    </w:p>
    <w:p w:rsidR="00914FEF" w:rsidRPr="00611D20" w:rsidRDefault="00914FEF" w:rsidP="00DF5131">
      <w:pPr>
        <w:keepNext/>
        <w:tabs>
          <w:tab w:val="left" w:pos="7200"/>
        </w:tabs>
        <w:spacing w:before="120" w:after="120"/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914FEF" w:rsidRDefault="00914FEF" w:rsidP="00826B68">
      <w:pPr>
        <w:jc w:val="both"/>
        <w:rPr>
          <w:sz w:val="24"/>
          <w:szCs w:val="24"/>
        </w:rPr>
      </w:pPr>
      <w:r w:rsidRPr="007F1391">
        <w:rPr>
          <w:sz w:val="24"/>
          <w:szCs w:val="24"/>
        </w:rPr>
        <w:t>Odpowiedzialność cywilna za szkody osobowe powstałe w związku z prowadzoną działalnością</w:t>
      </w:r>
      <w:r>
        <w:rPr>
          <w:sz w:val="24"/>
          <w:szCs w:val="24"/>
        </w:rPr>
        <w:t xml:space="preserve"> </w:t>
      </w:r>
      <w:r w:rsidRPr="007F1391">
        <w:rPr>
          <w:sz w:val="24"/>
          <w:szCs w:val="24"/>
        </w:rPr>
        <w:t xml:space="preserve">pozamedyczną oraz </w:t>
      </w:r>
      <w:r>
        <w:rPr>
          <w:sz w:val="24"/>
          <w:szCs w:val="24"/>
        </w:rPr>
        <w:t xml:space="preserve">wszelkie szkody rzeczowe w związku </w:t>
      </w:r>
      <w:r w:rsidRPr="007F1391">
        <w:rPr>
          <w:sz w:val="24"/>
          <w:szCs w:val="24"/>
        </w:rPr>
        <w:t xml:space="preserve">posiadanym i użytkowanym mieniem </w:t>
      </w:r>
      <w:r>
        <w:rPr>
          <w:sz w:val="24"/>
          <w:szCs w:val="24"/>
        </w:rPr>
        <w:t xml:space="preserve">związanym z prowadzoną działalnością. Ubezpieczeniem objęte są również </w:t>
      </w:r>
      <w:r w:rsidRPr="003818E0">
        <w:rPr>
          <w:sz w:val="24"/>
          <w:szCs w:val="24"/>
        </w:rPr>
        <w:t>szkody powstałe w następstwie działania urządzeń wodociągowo - kanalizacyjnych, centralnego ogrzewania, gazu lub urządzeń związanych z dostarczaniem energii elektrycznej.</w:t>
      </w:r>
    </w:p>
    <w:p w:rsidR="00914FEF" w:rsidRDefault="00914FEF" w:rsidP="00DF5131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914FEF" w:rsidRPr="00887FC5" w:rsidRDefault="00914FEF" w:rsidP="00DF5131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</w:t>
      </w:r>
      <w:r>
        <w:rPr>
          <w:sz w:val="24"/>
          <w:szCs w:val="24"/>
        </w:rPr>
        <w:t>,</w:t>
      </w:r>
      <w:r w:rsidRPr="00887FC5">
        <w:rPr>
          <w:sz w:val="24"/>
          <w:szCs w:val="24"/>
        </w:rPr>
        <w:t xml:space="preserve"> które zaszły w okresie ubezpieczenia, choćby roszczenia z ich tytułu zostały zgłoszone po tym okresie, jednakże przed upływem kodeksowego terminu przedawnienia.</w:t>
      </w:r>
    </w:p>
    <w:p w:rsidR="00914FEF" w:rsidRDefault="00914FEF" w:rsidP="00DF5131">
      <w:pPr>
        <w:pStyle w:val="Header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914FEF" w:rsidRDefault="00914FEF" w:rsidP="00DF5131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914FEF" w:rsidRPr="000F70F3" w:rsidRDefault="00914FEF" w:rsidP="00DF513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F70F3">
        <w:rPr>
          <w:sz w:val="24"/>
          <w:szCs w:val="24"/>
        </w:rPr>
        <w:t>Zakres odpowiedzialności Zakładu Ubezpieczeń zawiera ponadto następująco zdefiniowane rozszerzenia o szkody:</w:t>
      </w:r>
    </w:p>
    <w:p w:rsidR="00914FEF" w:rsidRPr="00CC564A" w:rsidRDefault="00914FEF" w:rsidP="00DF51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CC564A">
        <w:rPr>
          <w:sz w:val="24"/>
          <w:szCs w:val="24"/>
        </w:rPr>
        <w:t xml:space="preserve">odpowiedzialność cywilna pracodawcy za wypadki przy pracy. Franszyza redukcyjna w kwocie wypłaconych </w:t>
      </w:r>
      <w:r w:rsidRPr="00CC564A">
        <w:rPr>
          <w:rFonts w:ascii="TimesNewRoman"/>
          <w:sz w:val="24"/>
          <w:szCs w:val="24"/>
        </w:rPr>
        <w:t>ś</w:t>
      </w:r>
      <w:r w:rsidRPr="00CC564A">
        <w:rPr>
          <w:sz w:val="24"/>
          <w:szCs w:val="24"/>
        </w:rPr>
        <w:t>wiadcze</w:t>
      </w:r>
      <w:r w:rsidRPr="00CC564A">
        <w:rPr>
          <w:rFonts w:ascii="TimesNewRoman"/>
          <w:sz w:val="24"/>
          <w:szCs w:val="24"/>
        </w:rPr>
        <w:t>ń</w:t>
      </w:r>
      <w:r>
        <w:rPr>
          <w:rFonts w:ascii="TimesNewRoman" w:cs="TimesNewRoman"/>
          <w:sz w:val="24"/>
          <w:szCs w:val="24"/>
        </w:rPr>
        <w:t xml:space="preserve"> </w:t>
      </w:r>
      <w:r w:rsidRPr="00CC564A">
        <w:rPr>
          <w:sz w:val="24"/>
          <w:szCs w:val="24"/>
        </w:rPr>
        <w:t>ZUS.</w:t>
      </w:r>
    </w:p>
    <w:p w:rsidR="00914FEF" w:rsidRPr="00FE0F9F" w:rsidRDefault="00914FEF" w:rsidP="00DF5131">
      <w:pPr>
        <w:pStyle w:val="ListParagraph"/>
        <w:ind w:left="567"/>
        <w:rPr>
          <w:color w:val="0000FF"/>
          <w:sz w:val="24"/>
          <w:szCs w:val="24"/>
        </w:rPr>
      </w:pPr>
      <w:r w:rsidRPr="00CC564A">
        <w:rPr>
          <w:sz w:val="24"/>
          <w:szCs w:val="24"/>
        </w:rPr>
        <w:t xml:space="preserve">Limit: </w:t>
      </w:r>
      <w:r>
        <w:rPr>
          <w:sz w:val="24"/>
          <w:szCs w:val="24"/>
        </w:rPr>
        <w:t xml:space="preserve">50 000 zł </w:t>
      </w:r>
      <w:r w:rsidRPr="00CC564A">
        <w:rPr>
          <w:sz w:val="24"/>
          <w:szCs w:val="24"/>
        </w:rPr>
        <w:t>na jedno i wszystkie zdarzenia w okresie ubezpieczenia</w:t>
      </w:r>
    </w:p>
    <w:p w:rsidR="00914FEF" w:rsidRPr="00EC2808" w:rsidRDefault="00914FEF" w:rsidP="00DF5131">
      <w:pPr>
        <w:pStyle w:val="ListParagraph"/>
        <w:ind w:left="567"/>
        <w:rPr>
          <w:sz w:val="24"/>
          <w:szCs w:val="24"/>
        </w:rPr>
      </w:pPr>
    </w:p>
    <w:p w:rsidR="00914FEF" w:rsidRDefault="00914FEF" w:rsidP="00DF513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OC za produkt (żywienie)</w:t>
      </w:r>
    </w:p>
    <w:p w:rsidR="00914FEF" w:rsidRDefault="00914FEF" w:rsidP="00DF5131">
      <w:pPr>
        <w:pStyle w:val="ListParagraph"/>
        <w:ind w:left="142" w:firstLine="425"/>
        <w:rPr>
          <w:sz w:val="24"/>
          <w:szCs w:val="24"/>
        </w:rPr>
      </w:pPr>
      <w:r w:rsidRPr="00CC564A">
        <w:rPr>
          <w:sz w:val="24"/>
          <w:szCs w:val="24"/>
        </w:rPr>
        <w:t xml:space="preserve">Limit: </w:t>
      </w:r>
      <w:r>
        <w:rPr>
          <w:sz w:val="24"/>
          <w:szCs w:val="24"/>
        </w:rPr>
        <w:t xml:space="preserve">50 000 zł </w:t>
      </w:r>
      <w:r w:rsidRPr="00CC564A">
        <w:rPr>
          <w:sz w:val="24"/>
          <w:szCs w:val="24"/>
        </w:rPr>
        <w:t>na jedno i wszystkie zdarzenia w okresie ubezpieczenia</w:t>
      </w:r>
    </w:p>
    <w:p w:rsidR="00914FEF" w:rsidRDefault="00914FEF" w:rsidP="00DF5131">
      <w:pPr>
        <w:pStyle w:val="ListParagraph"/>
        <w:ind w:left="142" w:firstLine="425"/>
        <w:rPr>
          <w:sz w:val="24"/>
          <w:szCs w:val="24"/>
        </w:rPr>
      </w:pPr>
    </w:p>
    <w:p w:rsidR="00914FEF" w:rsidRDefault="00914FEF" w:rsidP="00DF51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C2808">
        <w:rPr>
          <w:sz w:val="24"/>
          <w:szCs w:val="24"/>
        </w:rPr>
        <w:t>w mie</w:t>
      </w:r>
      <w:r>
        <w:rPr>
          <w:sz w:val="24"/>
          <w:szCs w:val="24"/>
        </w:rPr>
        <w:t>niu przechowywanym (pacjentów)</w:t>
      </w:r>
    </w:p>
    <w:p w:rsidR="00914FEF" w:rsidRDefault="00914FEF" w:rsidP="00DF5131">
      <w:pPr>
        <w:pStyle w:val="ListParagraph"/>
        <w:ind w:left="0" w:firstLine="567"/>
        <w:rPr>
          <w:sz w:val="24"/>
          <w:szCs w:val="24"/>
        </w:rPr>
      </w:pPr>
      <w:r w:rsidRPr="00CC564A">
        <w:rPr>
          <w:sz w:val="24"/>
          <w:szCs w:val="24"/>
        </w:rPr>
        <w:t xml:space="preserve">Limit: </w:t>
      </w:r>
      <w:r>
        <w:rPr>
          <w:sz w:val="24"/>
          <w:szCs w:val="24"/>
        </w:rPr>
        <w:t>10 000 zł</w:t>
      </w:r>
      <w:r w:rsidRPr="00CC564A">
        <w:rPr>
          <w:sz w:val="24"/>
          <w:szCs w:val="24"/>
        </w:rPr>
        <w:t xml:space="preserve"> na jedno i wszystkie zdarzenia w okresie ubezpieczenia</w:t>
      </w:r>
    </w:p>
    <w:p w:rsidR="00914FEF" w:rsidRDefault="00914FEF" w:rsidP="00714BB9">
      <w:pPr>
        <w:pStyle w:val="ListParagraph"/>
        <w:ind w:left="0"/>
        <w:rPr>
          <w:sz w:val="24"/>
          <w:szCs w:val="24"/>
        </w:rPr>
      </w:pPr>
    </w:p>
    <w:p w:rsidR="00914FEF" w:rsidRDefault="00914FEF" w:rsidP="00DF51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C2808">
        <w:rPr>
          <w:sz w:val="24"/>
          <w:szCs w:val="24"/>
        </w:rPr>
        <w:t>w mieniu ruchomym, z którego Ubezpieczony korzysta na podstawie umowy najmu, dzierżawy, użytkowania, użyczenia, leasingu lub innej podobnej fo</w:t>
      </w:r>
      <w:r>
        <w:rPr>
          <w:sz w:val="24"/>
          <w:szCs w:val="24"/>
        </w:rPr>
        <w:t>rmy korzystania z cudzej rzeczy</w:t>
      </w:r>
    </w:p>
    <w:p w:rsidR="00914FEF" w:rsidRDefault="00914FEF" w:rsidP="00DF5131">
      <w:pPr>
        <w:pStyle w:val="ListParagraph"/>
        <w:ind w:left="0" w:firstLine="567"/>
        <w:rPr>
          <w:sz w:val="24"/>
          <w:szCs w:val="24"/>
        </w:rPr>
      </w:pPr>
      <w:r w:rsidRPr="00CC564A">
        <w:rPr>
          <w:sz w:val="24"/>
          <w:szCs w:val="24"/>
        </w:rPr>
        <w:t xml:space="preserve">Limit: </w:t>
      </w:r>
      <w:r>
        <w:rPr>
          <w:sz w:val="24"/>
          <w:szCs w:val="24"/>
        </w:rPr>
        <w:t>50 000 zł</w:t>
      </w:r>
      <w:r w:rsidRPr="00CC564A">
        <w:rPr>
          <w:sz w:val="24"/>
          <w:szCs w:val="24"/>
        </w:rPr>
        <w:t xml:space="preserve"> na jedno i wszystkie zdarzenia w okresie ubezpieczenia</w:t>
      </w:r>
    </w:p>
    <w:p w:rsidR="00914FEF" w:rsidRDefault="00914FEF" w:rsidP="00DF5131">
      <w:pPr>
        <w:pStyle w:val="ListParagraph"/>
        <w:ind w:left="0" w:firstLine="567"/>
        <w:rPr>
          <w:sz w:val="24"/>
          <w:szCs w:val="24"/>
        </w:rPr>
      </w:pPr>
    </w:p>
    <w:p w:rsidR="00914FEF" w:rsidRDefault="00914FEF" w:rsidP="00DF513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C2808">
        <w:rPr>
          <w:sz w:val="24"/>
          <w:szCs w:val="24"/>
        </w:rPr>
        <w:t>powstałe w pojazdach pracowników</w:t>
      </w:r>
      <w:r>
        <w:rPr>
          <w:sz w:val="24"/>
          <w:szCs w:val="24"/>
        </w:rPr>
        <w:t xml:space="preserve"> (odpowiedzialność deliktowa) </w:t>
      </w:r>
      <w:r w:rsidRPr="001E14AE">
        <w:rPr>
          <w:sz w:val="24"/>
          <w:szCs w:val="24"/>
        </w:rPr>
        <w:t>– nie dotyczy szkód kradzieżowych</w:t>
      </w:r>
    </w:p>
    <w:p w:rsidR="00914FEF" w:rsidRDefault="00914FEF" w:rsidP="00DF5131">
      <w:pPr>
        <w:pStyle w:val="ListParagraph"/>
        <w:ind w:left="0" w:firstLine="567"/>
        <w:rPr>
          <w:sz w:val="24"/>
          <w:szCs w:val="24"/>
        </w:rPr>
      </w:pPr>
      <w:r w:rsidRPr="00CC564A">
        <w:rPr>
          <w:sz w:val="24"/>
          <w:szCs w:val="24"/>
        </w:rPr>
        <w:t xml:space="preserve">Limit: </w:t>
      </w:r>
      <w:r>
        <w:rPr>
          <w:sz w:val="24"/>
          <w:szCs w:val="24"/>
        </w:rPr>
        <w:t>10 000 zł</w:t>
      </w:r>
      <w:r w:rsidRPr="00CC564A">
        <w:rPr>
          <w:sz w:val="24"/>
          <w:szCs w:val="24"/>
        </w:rPr>
        <w:t xml:space="preserve"> na jedno i wszystkie zdarzenia w okresie ubezpieczenia</w:t>
      </w:r>
    </w:p>
    <w:p w:rsidR="00914FEF" w:rsidRDefault="00914FEF" w:rsidP="00DF5131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left="360" w:right="283"/>
        <w:jc w:val="center"/>
        <w:rPr>
          <w:b/>
          <w:bCs/>
        </w:rPr>
      </w:pPr>
    </w:p>
    <w:p w:rsidR="00914FEF" w:rsidRDefault="00914FEF" w:rsidP="00DF5131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914FEF">
        <w:trPr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E3347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914FEF" w:rsidRDefault="00914FEF" w:rsidP="00E3347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zł</w:t>
            </w:r>
          </w:p>
        </w:tc>
      </w:tr>
      <w:tr w:rsidR="00914FEF">
        <w:trPr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E3347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914FEF" w:rsidRDefault="00914FEF" w:rsidP="00E3347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914FEF">
        <w:trPr>
          <w:trHeight w:val="397"/>
          <w:jc w:val="center"/>
        </w:trPr>
        <w:tc>
          <w:tcPr>
            <w:tcW w:w="2552" w:type="dxa"/>
            <w:vAlign w:val="center"/>
          </w:tcPr>
          <w:p w:rsidR="00914FEF" w:rsidRDefault="00914FEF" w:rsidP="00E3347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914FEF" w:rsidRDefault="00914FEF" w:rsidP="00E3347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</w:tbl>
    <w:p w:rsidR="00914FEF" w:rsidRDefault="00914FEF" w:rsidP="00DF5131">
      <w:pPr>
        <w:pStyle w:val="NormalWeb"/>
        <w:tabs>
          <w:tab w:val="left" w:pos="0"/>
          <w:tab w:val="left" w:pos="708"/>
        </w:tabs>
        <w:jc w:val="both"/>
        <w:rPr>
          <w:b/>
          <w:bCs/>
        </w:rPr>
      </w:pPr>
      <w:r>
        <w:rPr>
          <w:b/>
          <w:bCs/>
        </w:rPr>
        <w:t>Wszystkie podlimity sumy gwarancyjnej zostały określone na wszystkie i na jedno zdarzenie.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 xml:space="preserve">Udział własny: </w:t>
      </w:r>
      <w:r>
        <w:t xml:space="preserve">brak 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>
        <w:t xml:space="preserve">brak 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>
        <w:t xml:space="preserve">brak 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Default="00914FEF" w:rsidP="00367833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914FEF" w:rsidRDefault="00914FEF" w:rsidP="00367833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wnioskuje o zastosowanie w ofercie ubezpieczenia następujących klauzul dodatkowych, które będą brane pod uwagę w ocenie kryterium warunki ubezpieczenia.</w:t>
      </w:r>
    </w:p>
    <w:p w:rsidR="00914FEF" w:rsidRDefault="00914FEF" w:rsidP="00367833">
      <w:pPr>
        <w:pStyle w:val="BodyTextIndent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914FEF" w:rsidRPr="000B01A4" w:rsidRDefault="00914FEF" w:rsidP="00367833">
      <w:pPr>
        <w:keepNext/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914FEF" w:rsidRPr="000B01A4" w:rsidRDefault="00914FEF" w:rsidP="00367833">
      <w:pPr>
        <w:keepNext/>
        <w:numPr>
          <w:ilvl w:val="0"/>
          <w:numId w:val="29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0B01A4">
        <w:rPr>
          <w:color w:val="000000"/>
          <w:sz w:val="24"/>
          <w:szCs w:val="24"/>
        </w:rPr>
        <w:t>Klauzula jurysdykcji</w:t>
      </w: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9F334B" w:rsidRDefault="00914FEF" w:rsidP="000A1DAD">
      <w:pPr>
        <w:pStyle w:val="ListParagraph"/>
        <w:keepNext/>
        <w:keepLines/>
        <w:numPr>
          <w:ilvl w:val="0"/>
          <w:numId w:val="29"/>
        </w:numPr>
        <w:spacing w:before="360" w:after="24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UBEZPIECZENIE MIENIA OD </w:t>
      </w:r>
      <w:r>
        <w:rPr>
          <w:b/>
          <w:bCs/>
          <w:sz w:val="28"/>
          <w:szCs w:val="28"/>
          <w:u w:val="single"/>
        </w:rPr>
        <w:t>WSZYSTKICH RYZYK</w:t>
      </w:r>
    </w:p>
    <w:p w:rsidR="00914FEF" w:rsidRPr="00785E4A" w:rsidRDefault="00914FEF" w:rsidP="00DF5131">
      <w:pPr>
        <w:pStyle w:val="ListParagraph"/>
        <w:keepNext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Zakres ubezpieczenia:</w:t>
      </w:r>
    </w:p>
    <w:p w:rsidR="00914FEF" w:rsidRDefault="00914FEF" w:rsidP="002D6A8E">
      <w:pPr>
        <w:tabs>
          <w:tab w:val="left" w:pos="36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wszelkich szkód materialnych polegających na uszkodzeniu, zniszczeniu bądź utracie przedmiotu ubezpieczenia wskutek nieprzewidzianej i niezależnej od Ubezpieczającego przyczyny. Zakres ubezpieczenia powinien obejmować </w:t>
      </w:r>
      <w:r>
        <w:rPr>
          <w:b/>
          <w:bCs/>
          <w:sz w:val="24"/>
          <w:szCs w:val="24"/>
        </w:rPr>
        <w:t xml:space="preserve">co najmniej </w:t>
      </w:r>
      <w:r>
        <w:rPr>
          <w:sz w:val="24"/>
          <w:szCs w:val="24"/>
        </w:rPr>
        <w:t>następujące ryzyka:</w:t>
      </w:r>
    </w:p>
    <w:p w:rsidR="00914FEF" w:rsidRPr="00EE03AB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 w:rsidRPr="00EE03AB">
        <w:rPr>
          <w:sz w:val="24"/>
          <w:szCs w:val="24"/>
        </w:rPr>
        <w:t>działanie człowieka, tj. m.in. niewłaściwe użytkowanie, nieostrożność, zaniedbanie, błędną obsługę, zniszczenie przez osoby trzecie (</w:t>
      </w:r>
      <w:r>
        <w:rPr>
          <w:sz w:val="24"/>
          <w:szCs w:val="24"/>
        </w:rPr>
        <w:t>w tym m.in. w wyniku celowego i </w:t>
      </w:r>
      <w:r w:rsidRPr="00EE03AB">
        <w:rPr>
          <w:sz w:val="24"/>
          <w:szCs w:val="24"/>
        </w:rPr>
        <w:t>świadomego działania),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kradzież z włamaniem i rabunek, wandalizm,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ognia (w tym również dymu i sadzy) oraz polegające na osmaleniu, przypaleniu, a także w wyniku wszelkiego rodzaju eksplozji, implozji, bezpośredniego uderzenia pioruna, upadku statku powietrznego oraz w czasie akcji ratunkowej (np. gaszenia, burzenia, oczyszczania zgliszcz),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wody tj. m.in. zalania wodą z urządzeń wodno-kanalizacyjnych, burzy, sztormu, wylewu wód podziemnych, deszczu nawalnego, wilgoci, pary wodnej i cieczy w innej postaci oraz mrozu, gradu, śniegu, samoczynne otworzenie się główek tryskaczowych z innych przyczyn niż wskutek pożaru, nieumyślne pozostawienie otwartych kranów lub innych zaworów,</w:t>
      </w:r>
    </w:p>
    <w:p w:rsidR="00914FEF" w:rsidRPr="00841696" w:rsidRDefault="00914FEF" w:rsidP="000A1DAD">
      <w:pPr>
        <w:ind w:left="567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Ustala się l</w:t>
      </w:r>
      <w:r w:rsidRPr="00841696">
        <w:rPr>
          <w:b/>
          <w:bCs/>
          <w:sz w:val="24"/>
          <w:szCs w:val="24"/>
        </w:rPr>
        <w:t>imit 100 000 zł dla ryzyka powodzi.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działanie wiatru, lawiny, osunięcie się ziemi,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zbyt wysokie/niskie napięcia/natężenie w sieci instalacji elektrycznej,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pośrednie działanie wyładowań atmosferycznych i zjawisk pochodnych,</w:t>
      </w:r>
    </w:p>
    <w:p w:rsidR="00914FEF" w:rsidRDefault="00914FEF" w:rsidP="00DF5131">
      <w:pPr>
        <w:numPr>
          <w:ilvl w:val="0"/>
          <w:numId w:val="11"/>
        </w:numPr>
        <w:tabs>
          <w:tab w:val="clear" w:pos="720"/>
        </w:tabs>
        <w:ind w:left="567" w:right="-2" w:hanging="567"/>
        <w:jc w:val="both"/>
        <w:rPr>
          <w:sz w:val="24"/>
          <w:szCs w:val="24"/>
        </w:rPr>
      </w:pPr>
      <w:r>
        <w:rPr>
          <w:sz w:val="24"/>
          <w:szCs w:val="24"/>
        </w:rPr>
        <w:t>koszty zabezpieczenia ubezpieczonego mienia przed bezpośrednim zagrożeniem ze strony zdarzenia losowego objętego ubezpieczeniem, koszty akcji ratowniczej, koszty uprzątnięcia pozost</w:t>
      </w:r>
      <w:bookmarkStart w:id="0" w:name="_GoBack"/>
      <w:bookmarkEnd w:id="0"/>
      <w:r>
        <w:rPr>
          <w:sz w:val="24"/>
          <w:szCs w:val="24"/>
        </w:rPr>
        <w:t>ałości po szkodzie.</w:t>
      </w:r>
    </w:p>
    <w:p w:rsidR="00914FEF" w:rsidRPr="00EA6F8A" w:rsidRDefault="00914FEF" w:rsidP="002D6A8E">
      <w:pPr>
        <w:tabs>
          <w:tab w:val="left" w:pos="360"/>
        </w:tabs>
        <w:spacing w:after="120"/>
        <w:jc w:val="both"/>
        <w:rPr>
          <w:color w:val="FF0000"/>
          <w:sz w:val="24"/>
          <w:szCs w:val="24"/>
        </w:rPr>
      </w:pPr>
    </w:p>
    <w:p w:rsidR="00914FEF" w:rsidRPr="00785E4A" w:rsidRDefault="00914FEF" w:rsidP="00DF5131">
      <w:pPr>
        <w:pStyle w:val="ListParagraph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Rodzaj wartości:</w:t>
      </w:r>
      <w:r>
        <w:rPr>
          <w:b/>
          <w:bCs/>
          <w:sz w:val="24"/>
          <w:szCs w:val="24"/>
        </w:rPr>
        <w:t xml:space="preserve"> </w:t>
      </w:r>
      <w:r w:rsidRPr="00917038">
        <w:rPr>
          <w:sz w:val="24"/>
          <w:szCs w:val="24"/>
        </w:rPr>
        <w:t>księgowa brutto</w:t>
      </w:r>
    </w:p>
    <w:p w:rsidR="00914FEF" w:rsidRPr="00785E4A" w:rsidRDefault="00914FEF" w:rsidP="00DF5131">
      <w:pPr>
        <w:pStyle w:val="ListParagraph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System: </w:t>
      </w:r>
      <w:r w:rsidRPr="00785E4A">
        <w:rPr>
          <w:sz w:val="24"/>
          <w:szCs w:val="24"/>
        </w:rPr>
        <w:t>na sumy stałe</w:t>
      </w:r>
    </w:p>
    <w:p w:rsidR="00914FEF" w:rsidRPr="00D06585" w:rsidRDefault="00914FEF" w:rsidP="002E6114">
      <w:pPr>
        <w:pStyle w:val="ListParagraph"/>
        <w:numPr>
          <w:ilvl w:val="0"/>
          <w:numId w:val="15"/>
        </w:numPr>
        <w:spacing w:before="240" w:after="120"/>
        <w:ind w:left="567" w:hanging="567"/>
        <w:jc w:val="both"/>
        <w:rPr>
          <w:b/>
          <w:bCs/>
          <w:sz w:val="24"/>
          <w:szCs w:val="24"/>
        </w:rPr>
      </w:pPr>
      <w:r w:rsidRPr="00D06585">
        <w:rPr>
          <w:b/>
          <w:bCs/>
          <w:sz w:val="24"/>
          <w:szCs w:val="24"/>
        </w:rPr>
        <w:t>Przedmiot ubezpieczenia:</w:t>
      </w:r>
      <w:r>
        <w:rPr>
          <w:b/>
          <w:bCs/>
          <w:sz w:val="24"/>
          <w:szCs w:val="24"/>
        </w:rPr>
        <w:t xml:space="preserve"> </w:t>
      </w:r>
      <w:r w:rsidRPr="00D06585">
        <w:rPr>
          <w:sz w:val="24"/>
          <w:szCs w:val="24"/>
        </w:rPr>
        <w:t>zgodnie z załącznikiem nr 8 do SIWZ</w:t>
      </w:r>
      <w:r>
        <w:rPr>
          <w:sz w:val="24"/>
          <w:szCs w:val="24"/>
        </w:rPr>
        <w:t xml:space="preserve"> </w:t>
      </w:r>
      <w:r w:rsidRPr="00D06585">
        <w:rPr>
          <w:sz w:val="24"/>
          <w:szCs w:val="24"/>
        </w:rPr>
        <w:t>zakładka „Nieruchomości” i „Ruchomości”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 xml:space="preserve">Udział własny: </w:t>
      </w:r>
      <w:r>
        <w:t>brak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>
        <w:t>400 zł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>
        <w:t xml:space="preserve">brak 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Default="00914FEF" w:rsidP="00367833">
      <w:pPr>
        <w:pStyle w:val="BodyTextIndent"/>
        <w:tabs>
          <w:tab w:val="left" w:pos="0"/>
        </w:tabs>
        <w:spacing w:before="24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wnioskuje o zastosowanie w ofercie ubezpieczenia następujących klauzul dodatkowych, które będą brane pod uwagę w ocenie kryterium warunki ubezpieczenia.</w:t>
      </w:r>
    </w:p>
    <w:p w:rsidR="00914FEF" w:rsidRDefault="00914FEF" w:rsidP="00367833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reprezentantów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automatycznego pokrycia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ograniczenia zasady proporcji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Leeway’a</w:t>
      </w:r>
    </w:p>
    <w:p w:rsidR="00914FEF" w:rsidRPr="000B01A4" w:rsidRDefault="00914FEF" w:rsidP="0036783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podatku VAT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rozliczenia składki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wartości księgowej brutto</w:t>
      </w:r>
    </w:p>
    <w:p w:rsidR="00914FEF" w:rsidRPr="005B116A" w:rsidRDefault="00914FEF" w:rsidP="005B116A">
      <w:pPr>
        <w:numPr>
          <w:ilvl w:val="0"/>
          <w:numId w:val="30"/>
        </w:numPr>
        <w:tabs>
          <w:tab w:val="left" w:pos="0"/>
        </w:tabs>
        <w:ind w:right="-2"/>
        <w:rPr>
          <w:sz w:val="24"/>
          <w:szCs w:val="24"/>
        </w:rPr>
      </w:pPr>
      <w:r w:rsidRPr="005B116A">
        <w:rPr>
          <w:sz w:val="24"/>
          <w:szCs w:val="24"/>
        </w:rPr>
        <w:t xml:space="preserve">Klauzula automatycznego pokrycia majątku nabytego po zebraniu danych do SIWZ </w:t>
      </w:r>
    </w:p>
    <w:p w:rsidR="00914FEF" w:rsidRPr="000B01A4" w:rsidRDefault="00914FEF" w:rsidP="00367833">
      <w:pPr>
        <w:pStyle w:val="BodyText"/>
        <w:numPr>
          <w:ilvl w:val="0"/>
          <w:numId w:val="30"/>
        </w:numPr>
        <w:ind w:right="-2"/>
        <w:jc w:val="both"/>
      </w:pPr>
      <w:r w:rsidRPr="000B01A4">
        <w:t>Klauzula płatności rat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zniesienia zasady proporcji</w:t>
      </w:r>
    </w:p>
    <w:p w:rsidR="00914FEF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zabezpieczeń przeciwpożarowych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Klauzula zabezpieczeń przeciwkradzieżowych</w:t>
      </w:r>
    </w:p>
    <w:p w:rsidR="00914FEF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uderzenia pojazdu własnego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Klauzula przeniesienia mienia </w:t>
      </w:r>
    </w:p>
    <w:p w:rsidR="00914FEF" w:rsidRPr="00890C06" w:rsidRDefault="00914FEF" w:rsidP="00890C06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niezawiadomienia w terminie o szkodzie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szybkiej likwidacji szkód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5201E2">
        <w:rPr>
          <w:sz w:val="24"/>
          <w:szCs w:val="24"/>
        </w:rPr>
        <w:t>Klauzula jurysdykcji</w:t>
      </w:r>
    </w:p>
    <w:p w:rsidR="00914FEF" w:rsidRPr="000B01A4" w:rsidRDefault="00914FEF" w:rsidP="00367833">
      <w:pPr>
        <w:keepNext/>
        <w:numPr>
          <w:ilvl w:val="0"/>
          <w:numId w:val="30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zniszczenia przez obiekty sąsiadujące</w:t>
      </w:r>
    </w:p>
    <w:p w:rsidR="00914FEF" w:rsidRDefault="00914FEF" w:rsidP="00367833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D758DA" w:rsidRDefault="00914FEF" w:rsidP="002D6A8E">
      <w:pPr>
        <w:pStyle w:val="ListParagraph"/>
        <w:keepNext/>
        <w:keepLines/>
        <w:spacing w:before="360" w:after="240"/>
        <w:ind w:left="567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ZASTOSOWANE LIMITY W SYSTEMIE NA PIERWSZE RYZYKO</w:t>
      </w:r>
    </w:p>
    <w:p w:rsidR="00914FEF" w:rsidRPr="000654A3" w:rsidRDefault="00914FEF" w:rsidP="002D6A8E">
      <w:pPr>
        <w:pStyle w:val="ListParagraph"/>
        <w:keepNext/>
        <w:keepLines/>
        <w:spacing w:before="360" w:after="240"/>
        <w:ind w:left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RYZYKO STŁUCZENIA</w:t>
      </w:r>
      <w:r w:rsidRPr="000654A3">
        <w:rPr>
          <w:b/>
          <w:bCs/>
          <w:sz w:val="24"/>
          <w:szCs w:val="24"/>
        </w:rPr>
        <w:t xml:space="preserve"> SZYB I PRZEDMIOTÓW SZKLANYCH </w:t>
      </w:r>
    </w:p>
    <w:p w:rsidR="00914FEF" w:rsidRPr="002B441E" w:rsidRDefault="00914FEF" w:rsidP="00DF5131">
      <w:pPr>
        <w:pStyle w:val="ListParagraph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>Zakres ubezpieczenia:</w:t>
      </w:r>
    </w:p>
    <w:p w:rsidR="00914FEF" w:rsidRDefault="00914FEF" w:rsidP="002D6A8E">
      <w:pPr>
        <w:tabs>
          <w:tab w:val="left" w:pos="0"/>
        </w:tabs>
        <w:ind w:right="-2"/>
        <w:rPr>
          <w:b/>
          <w:bCs/>
          <w:sz w:val="24"/>
          <w:szCs w:val="24"/>
        </w:rPr>
      </w:pPr>
      <w:r>
        <w:rPr>
          <w:sz w:val="24"/>
          <w:szCs w:val="24"/>
        </w:rPr>
        <w:t>Ubezpieczeniem objęte są szkody powstałe wskutek stłuczenia (rozbicia) ubezpieczonych przedmiotów.</w:t>
      </w:r>
    </w:p>
    <w:p w:rsidR="00914FEF" w:rsidRPr="002B441E" w:rsidRDefault="00914FEF" w:rsidP="00DF5131">
      <w:pPr>
        <w:pStyle w:val="ListParagraph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 xml:space="preserve">System: </w:t>
      </w:r>
      <w:r w:rsidRPr="00C45B6E">
        <w:rPr>
          <w:sz w:val="24"/>
          <w:szCs w:val="24"/>
        </w:rPr>
        <w:t>na pierwsze ryzyko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4"/>
      </w:tblGrid>
      <w:tr w:rsidR="00914FEF" w:rsidRPr="002B441E">
        <w:trPr>
          <w:cantSplit/>
          <w:trHeight w:val="397"/>
          <w:tblHeader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Przedmiot ubezpieczenia</w:t>
            </w:r>
          </w:p>
        </w:tc>
        <w:tc>
          <w:tcPr>
            <w:tcW w:w="3044" w:type="dxa"/>
            <w:vAlign w:val="center"/>
          </w:tcPr>
          <w:p w:rsidR="00914FEF" w:rsidRPr="00917038" w:rsidRDefault="00914FEF" w:rsidP="0091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917038">
              <w:rPr>
                <w:b/>
                <w:bCs/>
                <w:sz w:val="24"/>
                <w:szCs w:val="24"/>
              </w:rPr>
              <w:t>Suma ubezpieczenia na jedno i wszystkie zdarzenia</w:t>
            </w: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Szyby okienne i drzwiowe</w:t>
            </w:r>
          </w:p>
        </w:tc>
        <w:tc>
          <w:tcPr>
            <w:tcW w:w="3044" w:type="dxa"/>
            <w:vMerge w:val="restart"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  <w:r w:rsidRPr="00917038">
              <w:rPr>
                <w:sz w:val="24"/>
                <w:szCs w:val="24"/>
              </w:rPr>
              <w:t>10 000 zł</w:t>
            </w: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Oszklenie ścienne i dachowe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Płyty szklane stanowiące składowe części mebli, gablot reklamowych, kontuarów, stołów i lad sprzedażnych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Przegrody ścienne oraz osłony kantorów, boksów i kabin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Lustra wiszące, stojące i wmontowane w ścianach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Szyldy i transparenty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Witraże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Rurki neonowe</w:t>
            </w:r>
          </w:p>
        </w:tc>
        <w:tc>
          <w:tcPr>
            <w:tcW w:w="3044" w:type="dxa"/>
            <w:vMerge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914FEF" w:rsidRPr="002B441E" w:rsidRDefault="00914FEF" w:rsidP="0091137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44" w:type="dxa"/>
            <w:vAlign w:val="center"/>
          </w:tcPr>
          <w:p w:rsidR="00914FEF" w:rsidRPr="00917038" w:rsidRDefault="00914FEF" w:rsidP="0091137B">
            <w:pPr>
              <w:ind w:right="28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 zł</w:t>
            </w:r>
          </w:p>
        </w:tc>
      </w:tr>
    </w:tbl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 xml:space="preserve">Udział własny: </w:t>
      </w:r>
      <w:r>
        <w:t>brak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>
        <w:t>50 zł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>
        <w:t xml:space="preserve">brak 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EB5263" w:rsidRDefault="00914FEF" w:rsidP="002D6A8E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Pr="000654A3" w:rsidRDefault="00914FEF" w:rsidP="002D6A8E">
      <w:pPr>
        <w:pStyle w:val="ListParagraph"/>
        <w:keepNext/>
        <w:keepLines/>
        <w:spacing w:before="360" w:after="240"/>
        <w:ind w:left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RYZYKO</w:t>
      </w:r>
      <w:r w:rsidRPr="000654A3">
        <w:rPr>
          <w:b/>
          <w:bCs/>
          <w:sz w:val="24"/>
          <w:szCs w:val="24"/>
        </w:rPr>
        <w:t xml:space="preserve"> KRADZIEŻY Z WŁAMANIEM I RABUNKU ORAZ RYZYK</w:t>
      </w:r>
      <w:r>
        <w:rPr>
          <w:b/>
          <w:bCs/>
          <w:sz w:val="24"/>
          <w:szCs w:val="24"/>
        </w:rPr>
        <w:t>O</w:t>
      </w:r>
      <w:r w:rsidRPr="000654A3">
        <w:rPr>
          <w:b/>
          <w:bCs/>
          <w:sz w:val="24"/>
          <w:szCs w:val="24"/>
        </w:rPr>
        <w:t xml:space="preserve"> DEWASTACJI</w:t>
      </w:r>
    </w:p>
    <w:p w:rsidR="00914FEF" w:rsidRPr="0034730E" w:rsidRDefault="00914FEF" w:rsidP="00DF5131">
      <w:pPr>
        <w:pStyle w:val="ListParagraph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>Zakres ubezpieczenia:</w:t>
      </w:r>
    </w:p>
    <w:p w:rsidR="00914FEF" w:rsidRDefault="00914FEF" w:rsidP="002D6A8E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Ubezpieczeniem objęte są </w:t>
      </w:r>
      <w:r>
        <w:rPr>
          <w:b/>
          <w:bCs/>
          <w:sz w:val="24"/>
          <w:szCs w:val="24"/>
        </w:rPr>
        <w:t>wszystkie urządzenia</w:t>
      </w:r>
      <w:r>
        <w:rPr>
          <w:sz w:val="24"/>
          <w:szCs w:val="24"/>
        </w:rPr>
        <w:t>, które znajdują się w poszczególnych rodzajach wykazów ruchomości, określonych poniżej (za wyjątkiem środków transportowych ujętych w grupie VII KŚT podlegających obowiązkowemu ubezpieczeniu komunikacyjnemu).</w:t>
      </w:r>
    </w:p>
    <w:p w:rsidR="00914FEF" w:rsidRDefault="00914FEF" w:rsidP="002D6A8E">
      <w:pPr>
        <w:tabs>
          <w:tab w:val="left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Suma ubezpieczenia na poszczególne rodzaje mienia podana jest poniżej.</w:t>
      </w:r>
    </w:p>
    <w:p w:rsidR="00914FEF" w:rsidRPr="0034730E" w:rsidRDefault="00914FEF" w:rsidP="00DF5131">
      <w:pPr>
        <w:pStyle w:val="ListParagraph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 xml:space="preserve">System: </w:t>
      </w:r>
      <w:r w:rsidRPr="0034730E">
        <w:rPr>
          <w:sz w:val="24"/>
          <w:szCs w:val="24"/>
        </w:rPr>
        <w:t>na pierwsze ryzyko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2"/>
        <w:gridCol w:w="2021"/>
        <w:gridCol w:w="2021"/>
      </w:tblGrid>
      <w:tr w:rsidR="00914FEF">
        <w:trPr>
          <w:cantSplit/>
          <w:trHeight w:val="397"/>
          <w:tblHeader/>
        </w:trPr>
        <w:tc>
          <w:tcPr>
            <w:tcW w:w="2832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Kradzież z włamaniem i </w:t>
            </w:r>
            <w:r w:rsidRPr="00F81C40">
              <w:rPr>
                <w:b/>
                <w:bCs/>
                <w:sz w:val="24"/>
                <w:szCs w:val="24"/>
              </w:rPr>
              <w:t>rabunek</w:t>
            </w: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Dewastacja</w:t>
            </w:r>
            <w:r>
              <w:rPr>
                <w:b/>
                <w:bCs/>
                <w:sz w:val="24"/>
                <w:szCs w:val="24"/>
              </w:rPr>
              <w:br/>
              <w:t>(wandalizm)</w:t>
            </w: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7A3169" w:rsidRDefault="00914FEF" w:rsidP="0091137B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Środki trwałe (III-VIII KŚT)</w:t>
            </w:r>
          </w:p>
        </w:tc>
        <w:tc>
          <w:tcPr>
            <w:tcW w:w="1084" w:type="pct"/>
            <w:vMerge w:val="restar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  <w:tc>
          <w:tcPr>
            <w:tcW w:w="1084" w:type="pct"/>
            <w:vMerge w:val="restar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7A3169" w:rsidRDefault="00914FEF" w:rsidP="0091137B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Pozostałe wyposażenie(np. mienie niskocenne, inne rejestry)</w:t>
            </w:r>
          </w:p>
        </w:tc>
        <w:tc>
          <w:tcPr>
            <w:tcW w:w="1084" w:type="pct"/>
            <w:vMerge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7A3169" w:rsidRDefault="00914FEF" w:rsidP="0091137B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 xml:space="preserve">Środki obrotowe </w:t>
            </w:r>
          </w:p>
        </w:tc>
        <w:tc>
          <w:tcPr>
            <w:tcW w:w="1084" w:type="pct"/>
            <w:vMerge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7A3169" w:rsidRDefault="00914FEF" w:rsidP="0091137B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Wartości pieniężne w schowku</w:t>
            </w: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zł</w:t>
            </w: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7A3169" w:rsidRDefault="00914FEF" w:rsidP="0091137B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Wartości pieniężne w transporcie</w:t>
            </w: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 zł</w:t>
            </w:r>
          </w:p>
        </w:tc>
        <w:tc>
          <w:tcPr>
            <w:tcW w:w="1084" w:type="pct"/>
            <w:vAlign w:val="center"/>
          </w:tcPr>
          <w:p w:rsidR="00914FEF" w:rsidRDefault="00914FEF" w:rsidP="0091137B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FEF">
        <w:trPr>
          <w:cantSplit/>
          <w:trHeight w:val="397"/>
        </w:trPr>
        <w:tc>
          <w:tcPr>
            <w:tcW w:w="2832" w:type="pct"/>
            <w:vAlign w:val="center"/>
          </w:tcPr>
          <w:p w:rsidR="00914FEF" w:rsidRPr="00216F6F" w:rsidRDefault="00914FEF" w:rsidP="0091137B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16F6F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4" w:type="pct"/>
            <w:vAlign w:val="center"/>
          </w:tcPr>
          <w:p w:rsidR="00914FEF" w:rsidRPr="00216F6F" w:rsidRDefault="00914FEF" w:rsidP="0091137B">
            <w:pPr>
              <w:tabs>
                <w:tab w:val="left" w:pos="0"/>
              </w:tabs>
              <w:ind w:right="2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140 000 zł</w:t>
            </w:r>
          </w:p>
        </w:tc>
        <w:tc>
          <w:tcPr>
            <w:tcW w:w="1084" w:type="pct"/>
            <w:vAlign w:val="center"/>
          </w:tcPr>
          <w:p w:rsidR="00914FEF" w:rsidRPr="00216F6F" w:rsidRDefault="00914FEF" w:rsidP="0091137B">
            <w:pPr>
              <w:tabs>
                <w:tab w:val="left" w:pos="0"/>
              </w:tabs>
              <w:ind w:right="25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 zł</w:t>
            </w:r>
          </w:p>
        </w:tc>
      </w:tr>
    </w:tbl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>
        <w:rPr>
          <w:b/>
          <w:bCs/>
        </w:rPr>
        <w:t xml:space="preserve">Udział własny: </w:t>
      </w:r>
      <w:r>
        <w:t xml:space="preserve">brak </w:t>
      </w:r>
    </w:p>
    <w:p w:rsidR="00914FEF" w:rsidRDefault="00914FEF" w:rsidP="00B85567">
      <w:pPr>
        <w:pStyle w:val="Normal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>
        <w:t>300 zł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>
        <w:t xml:space="preserve">brak </w:t>
      </w:r>
    </w:p>
    <w:p w:rsidR="00914FEF" w:rsidRDefault="00914FEF" w:rsidP="00B85567">
      <w:pPr>
        <w:pStyle w:val="Normal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914FEF" w:rsidRDefault="00914FEF" w:rsidP="007800DA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914FEF" w:rsidRDefault="00914FEF" w:rsidP="007800DA">
      <w:pPr>
        <w:numPr>
          <w:ilvl w:val="3"/>
          <w:numId w:val="3"/>
        </w:numPr>
        <w:tabs>
          <w:tab w:val="clear" w:pos="2880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914FEF" w:rsidRDefault="00914FEF" w:rsidP="007800DA">
      <w:pPr>
        <w:numPr>
          <w:ilvl w:val="3"/>
          <w:numId w:val="3"/>
        </w:numPr>
        <w:tabs>
          <w:tab w:val="clear" w:pos="2880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914FEF" w:rsidRDefault="00914FEF" w:rsidP="007800DA">
      <w:pPr>
        <w:numPr>
          <w:ilvl w:val="3"/>
          <w:numId w:val="3"/>
        </w:numPr>
        <w:tabs>
          <w:tab w:val="clear" w:pos="2880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914FEF" w:rsidRPr="002737F1" w:rsidRDefault="00914FEF" w:rsidP="007800DA">
      <w:pPr>
        <w:numPr>
          <w:ilvl w:val="3"/>
          <w:numId w:val="3"/>
        </w:numPr>
        <w:tabs>
          <w:tab w:val="clear" w:pos="2880"/>
          <w:tab w:val="num" w:pos="0"/>
        </w:tabs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914FEF" w:rsidRDefault="00914FEF" w:rsidP="007800DA">
      <w:pPr>
        <w:keepNext/>
        <w:spacing w:before="120" w:after="120"/>
        <w:outlineLvl w:val="1"/>
        <w:rPr>
          <w:b/>
          <w:bCs/>
          <w:sz w:val="28"/>
          <w:szCs w:val="28"/>
        </w:rPr>
      </w:pPr>
    </w:p>
    <w:p w:rsidR="00914FEF" w:rsidRPr="00181C65" w:rsidRDefault="00914FEF" w:rsidP="007800DA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p w:rsidR="00914FEF" w:rsidRPr="004C6D8B" w:rsidRDefault="00914FEF" w:rsidP="007800DA">
      <w:pPr>
        <w:pStyle w:val="BodyText"/>
        <w:ind w:right="-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0"/>
        <w:gridCol w:w="2800"/>
      </w:tblGrid>
      <w:tr w:rsidR="00914FEF" w:rsidRPr="005201E2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A23B1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Leeway’a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wartości księgowej brutto</w:t>
            </w:r>
          </w:p>
        </w:tc>
        <w:tc>
          <w:tcPr>
            <w:tcW w:w="2800" w:type="dxa"/>
          </w:tcPr>
          <w:p w:rsidR="00914FEF" w:rsidRPr="005201E2" w:rsidRDefault="00914FEF" w:rsidP="007A23B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5B116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automatycznego pokrycia majątku nabytego po zebraniu danych do SIWZ</w:t>
            </w:r>
          </w:p>
        </w:tc>
        <w:tc>
          <w:tcPr>
            <w:tcW w:w="2800" w:type="dxa"/>
          </w:tcPr>
          <w:p w:rsidR="00914FEF" w:rsidRPr="005201E2" w:rsidRDefault="00914FEF" w:rsidP="005B7011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przeciwkradzieżowych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Klauzula przeniesienia mienia 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914FEF" w:rsidRPr="005201E2">
        <w:trPr>
          <w:jc w:val="center"/>
        </w:trPr>
        <w:tc>
          <w:tcPr>
            <w:tcW w:w="0" w:type="auto"/>
            <w:vAlign w:val="center"/>
          </w:tcPr>
          <w:p w:rsidR="00914FEF" w:rsidRPr="005201E2" w:rsidRDefault="00914FEF" w:rsidP="007800DA">
            <w:pPr>
              <w:pStyle w:val="ListParagraph"/>
              <w:numPr>
                <w:ilvl w:val="0"/>
                <w:numId w:val="6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914FEF" w:rsidRPr="005201E2" w:rsidRDefault="00914FEF" w:rsidP="007A23B1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914FEF" w:rsidRDefault="00914FEF" w:rsidP="007800DA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reprezentantów</w:t>
      </w:r>
    </w:p>
    <w:p w:rsidR="00914FEF" w:rsidRPr="000D3700" w:rsidRDefault="00914FEF" w:rsidP="007800DA">
      <w:pPr>
        <w:pStyle w:val="BodyText"/>
        <w:ind w:left="426" w:right="-2"/>
        <w:jc w:val="both"/>
      </w:pPr>
      <w:r w:rsidRPr="000D3700">
        <w:t xml:space="preserve">Na podstawie niniejszej klauzuli ogranicza się wyłączenie odpowiedzialności </w:t>
      </w:r>
      <w:r>
        <w:t>Ubezpieczyciela</w:t>
      </w:r>
      <w:r w:rsidRPr="000D3700">
        <w:t xml:space="preserve"> za szkody spowodowane wskutek winy umyślnej i rażącego niedbalstwa Ubezpiecz</w:t>
      </w:r>
      <w:r>
        <w:t>onego</w:t>
      </w:r>
      <w:r w:rsidRPr="000D3700">
        <w:t xml:space="preserve"> lub osób za które Ubezpiecz</w:t>
      </w:r>
      <w:r>
        <w:t>ony</w:t>
      </w:r>
      <w:r w:rsidRPr="000D3700">
        <w:t xml:space="preserve"> ponosi odpowiedzialność jedynie do reprezentantów Ubezpiecz</w:t>
      </w:r>
      <w:r>
        <w:t>onego</w:t>
      </w:r>
      <w:r w:rsidRPr="000D3700">
        <w:t>. Za reprezentantów Ubezpiecz</w:t>
      </w:r>
      <w:r>
        <w:t>onego</w:t>
      </w:r>
      <w:r w:rsidRPr="000D3700">
        <w:t xml:space="preserve"> uważa się osoby lub organ wieloosobowy (zarząd), które zgodnie z obowią</w:t>
      </w:r>
      <w:r>
        <w:t>zującymi przepisami i </w:t>
      </w:r>
      <w:r w:rsidRPr="000D3700">
        <w:t>statutem uprawnione są do zarządzania ubezpieczonym podmiotem gospodarczym.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automaty</w:t>
      </w:r>
      <w:r>
        <w:rPr>
          <w:b/>
          <w:bCs/>
          <w:sz w:val="24"/>
          <w:szCs w:val="24"/>
        </w:rPr>
        <w:t>cznego pokrycia</w:t>
      </w:r>
    </w:p>
    <w:p w:rsidR="00914FEF" w:rsidRPr="00595140" w:rsidRDefault="00914FEF" w:rsidP="007800DA">
      <w:pPr>
        <w:ind w:left="426"/>
        <w:jc w:val="both"/>
        <w:rPr>
          <w:sz w:val="24"/>
          <w:szCs w:val="24"/>
        </w:rPr>
      </w:pPr>
      <w:r w:rsidRPr="00595140">
        <w:rPr>
          <w:sz w:val="24"/>
          <w:szCs w:val="24"/>
        </w:rPr>
        <w:t xml:space="preserve">Na podstawie niniejszej klauzuli obejmuje się ochroną wszystkie nowo nabyte środki trwałe i inne ruchomości oraz środki trwałe i wyposażenie, których wartość wzrosła w okresie ubezpieczenia wskutek dokonanych ulepszeń, modernizacji bądź remontów. Ochrona ubezpieczeniowa rozpoczyna się w momencie przejścia na Ubezpieczonego ryzyka utracenia bądź uszkodzenia mienia. </w:t>
      </w:r>
      <w:r>
        <w:rPr>
          <w:sz w:val="24"/>
          <w:szCs w:val="24"/>
        </w:rPr>
        <w:t xml:space="preserve">Ubezpieczony powinien zgłosić do Ubezpieczyciela i podać nowe wartości środków trwałych i wyposażenia w terminie 30 </w:t>
      </w:r>
      <w:r w:rsidRPr="002370C2">
        <w:rPr>
          <w:sz w:val="24"/>
          <w:szCs w:val="24"/>
        </w:rPr>
        <w:t>dni po zakończeniu każdego kwartału</w:t>
      </w:r>
      <w:r>
        <w:rPr>
          <w:sz w:val="24"/>
          <w:szCs w:val="24"/>
        </w:rPr>
        <w:t xml:space="preserve"> </w:t>
      </w:r>
      <w:r w:rsidRPr="002370C2">
        <w:rPr>
          <w:sz w:val="24"/>
          <w:szCs w:val="24"/>
        </w:rPr>
        <w:t>w okresie ubezpieczenia. Składka za dodatkową</w:t>
      </w:r>
      <w:r w:rsidRPr="00595140">
        <w:rPr>
          <w:sz w:val="24"/>
          <w:szCs w:val="24"/>
        </w:rPr>
        <w:t xml:space="preserve"> sumę ubezpieczenia zostanie naliczona wg taryf zastosowanych w ofercie przetargowej, w systemie ”pro rata temporis”. Wartość majątku objętego niniejszą klauzulą nie może przekroczyć 20 % sumy ubezpieczenia danego </w:t>
      </w:r>
      <w:r w:rsidRPr="00005839">
        <w:rPr>
          <w:sz w:val="24"/>
          <w:szCs w:val="24"/>
        </w:rPr>
        <w:t>rodzaju mienia. Automatyczna ochrona ubezpieczeniowa odnosi się wyłącznie do miejsc ubezpieczenia wskazanych w umowie ubezpieczenia. Objęcie w posiadanie nowych środków trwałych przez Ubezpieczonego lub wzrost wartości środków trwałych powinno być potwierdzone dokumentem np. fakturą zakupu lub protokołem zdawczo – odbiorczym. Ochroną ubezpieczeniową nie jest objęte mienie podczas załadunku, transportu, rozładunku oraz prac budowlano-montażowych (w tym prób i testów).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stempla bankowego</w:t>
      </w:r>
    </w:p>
    <w:p w:rsidR="00914FEF" w:rsidRPr="000D3700" w:rsidRDefault="00914FEF" w:rsidP="007800DA">
      <w:pPr>
        <w:pStyle w:val="BodyText"/>
        <w:tabs>
          <w:tab w:val="left" w:pos="6663"/>
        </w:tabs>
        <w:ind w:left="426" w:right="-2"/>
        <w:jc w:val="both"/>
      </w:pPr>
      <w:r w:rsidRPr="00030B1A">
        <w:t>Na podstawie niniejszej klauzuli ustala się, że za dzień zapłaty składki lub raty składki</w:t>
      </w:r>
      <w:r w:rsidRPr="000D3700">
        <w:t xml:space="preserve"> uznany zostaje dzień złożenia przez Ubezpieczającego polecenia przelewu/datę stempla uwidocznionego na przelewie bankowym/pocztowym/datę przelewu elektronicznego przy założeniu, że na koncie Ubezpieczającego jest </w:t>
      </w:r>
      <w:r w:rsidRPr="00005839">
        <w:t>wolna k</w:t>
      </w:r>
      <w:r w:rsidRPr="000D3700">
        <w:t xml:space="preserve">wota pozwalająca na realizację zlecenia/przelewu na rzez </w:t>
      </w:r>
      <w:r>
        <w:t>z</w:t>
      </w:r>
      <w:r w:rsidRPr="000D3700">
        <w:t>akładu ubezpieczeń najpóźniej w dniu wskazanym na polisie lub innym dokumencie ubezpieczeniowym lub płatniczym jako termin zapłaty.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ograniczenia z</w:t>
      </w:r>
      <w:r>
        <w:rPr>
          <w:b/>
          <w:bCs/>
          <w:sz w:val="24"/>
          <w:szCs w:val="24"/>
        </w:rPr>
        <w:t>asady proporcji</w:t>
      </w:r>
    </w:p>
    <w:p w:rsidR="00914FEF" w:rsidRPr="00595140" w:rsidRDefault="00914FEF" w:rsidP="007800DA">
      <w:pPr>
        <w:pStyle w:val="BodyText"/>
        <w:ind w:left="426" w:right="-2"/>
        <w:jc w:val="both"/>
      </w:pPr>
      <w:r w:rsidRPr="00005839">
        <w:t>Na podstawie niniejszej klauzuli ustala się, że wyłączona zostaje zasada stosowania proporcjonalnej redukcji odszkodowania w przypadku, gdy wysokość szkody nie przekracza 20% sumy ubezpieczenia danego przedmiotu ubezpieczenia.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Leeway’a</w:t>
      </w:r>
    </w:p>
    <w:p w:rsidR="00914FEF" w:rsidRPr="00C54699" w:rsidRDefault="00914FEF" w:rsidP="007800DA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005839">
        <w:rPr>
          <w:sz w:val="24"/>
          <w:szCs w:val="24"/>
        </w:rPr>
        <w:t>Na podstawie niniejszej klauzuli ustala się, że w przypadku wystąpienia szkody wyłączona zostaje zasada stosowania proporcjonalnej redukcji odszkodowania w przypadku, gdy wartość przedmiotu ubezpieczenia, przy uwzględnieniu rodzaju zadeklarowanej wartości będącej podstawą do ustalenia sumy ubezpieczenia, w dniu szkody nie przekracza 120 % sumy ubezpieczenia tego przedmiotu.</w:t>
      </w:r>
    </w:p>
    <w:p w:rsidR="00914FEF" w:rsidRDefault="00914FEF" w:rsidP="007800DA">
      <w:pPr>
        <w:autoSpaceDE w:val="0"/>
        <w:autoSpaceDN w:val="0"/>
        <w:adjustRightInd w:val="0"/>
        <w:ind w:left="426" w:right="-2"/>
        <w:jc w:val="both"/>
        <w:rPr>
          <w:rFonts w:ascii="Arial" w:hAnsi="Arial" w:cs="Arial"/>
          <w:sz w:val="16"/>
          <w:szCs w:val="16"/>
        </w:rPr>
      </w:pPr>
    </w:p>
    <w:p w:rsidR="00914FEF" w:rsidRPr="00C54699" w:rsidRDefault="00914FEF" w:rsidP="007800DA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r w:rsidRPr="00C54699">
        <w:rPr>
          <w:b/>
          <w:bCs/>
          <w:sz w:val="24"/>
          <w:szCs w:val="24"/>
        </w:rPr>
        <w:t>Klauzula podatku VAT</w:t>
      </w:r>
    </w:p>
    <w:p w:rsidR="00914FEF" w:rsidRPr="000D3700" w:rsidRDefault="00914FEF" w:rsidP="007800DA">
      <w:pPr>
        <w:pStyle w:val="BodyText"/>
        <w:ind w:left="426" w:right="-2"/>
        <w:jc w:val="both"/>
      </w:pPr>
      <w:r w:rsidRPr="00030B1A">
        <w:t xml:space="preserve">Na podstawie niniejszej klauzuli ustala się, że jeżeli suma ubezpieczenia zawierała podatek VAT to odszkodowanie płatne będzie z podatkiem VAT, o ile </w:t>
      </w:r>
      <w:r w:rsidRPr="000D3700">
        <w:t>Ubezpiecz</w:t>
      </w:r>
      <w:r>
        <w:t>ony</w:t>
      </w:r>
      <w:r w:rsidRPr="00030B1A">
        <w:t xml:space="preserve"> nie</w:t>
      </w:r>
      <w:r w:rsidRPr="000D3700">
        <w:t xml:space="preserve"> odlicza podatku VAT.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r</w:t>
      </w:r>
      <w:r>
        <w:rPr>
          <w:b/>
          <w:bCs/>
          <w:sz w:val="24"/>
          <w:szCs w:val="24"/>
        </w:rPr>
        <w:t>ozliczenia składki</w:t>
      </w:r>
    </w:p>
    <w:p w:rsidR="00914FEF" w:rsidRPr="000D3700" w:rsidRDefault="00914FEF" w:rsidP="007800DA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</w:t>
      </w:r>
      <w:r>
        <w:rPr>
          <w:b/>
          <w:bCs/>
          <w:sz w:val="24"/>
          <w:szCs w:val="24"/>
        </w:rPr>
        <w:t>ula wartości księgowej brutto</w:t>
      </w:r>
    </w:p>
    <w:p w:rsidR="00914FEF" w:rsidRPr="00EF0D29" w:rsidRDefault="00914FEF" w:rsidP="00EF0D29">
      <w:pPr>
        <w:tabs>
          <w:tab w:val="left" w:pos="0"/>
        </w:tabs>
        <w:ind w:left="426" w:right="-2"/>
        <w:jc w:val="both"/>
        <w:rPr>
          <w:sz w:val="24"/>
          <w:szCs w:val="24"/>
        </w:rPr>
      </w:pPr>
      <w:r w:rsidRPr="00EF0D29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EF0D29">
        <w:rPr>
          <w:sz w:val="24"/>
          <w:szCs w:val="24"/>
        </w:rPr>
        <w:t>ustala się, że w przypadku zadeklarowania przez</w:t>
      </w:r>
      <w:r>
        <w:rPr>
          <w:sz w:val="24"/>
          <w:szCs w:val="24"/>
        </w:rPr>
        <w:t xml:space="preserve"> </w:t>
      </w:r>
      <w:r w:rsidRPr="00EF0D29">
        <w:rPr>
          <w:sz w:val="24"/>
          <w:szCs w:val="24"/>
        </w:rPr>
        <w:t>Ubezpieczonego do ubezpieczenia mienia w wartościach księgowych brutto (wartość księgowa początkowa) Ubezpieczyciel akceptuje zadeklarowane wartości bez względu na wiek, stopień umorzenia (amortyzacji) i technicznego lub faktycznego zużycia ubezpieczanego mienia a odszkodowanie za uszkodzone mienie będzie wypłacane w pełnej wartości do wartości księgowej brutto uszkodzonego mienia. Zasada proporcjonalnej wypłaty odszkodowania stosowana będzie w przypadku niezgodności wartości księgowej brutto zadeklarowanej przez Ubezpieczonego do faktycznej wartości księgowej brutto zapisanej w rejestrach księgowych na dzień zgłoszenia mienia do ubezpieczenia. W przypadku:</w:t>
      </w:r>
    </w:p>
    <w:p w:rsidR="00914FEF" w:rsidRPr="00EF0D29" w:rsidRDefault="00914FEF" w:rsidP="00EF0D29">
      <w:pPr>
        <w:tabs>
          <w:tab w:val="left" w:pos="0"/>
        </w:tabs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-  nie odtwa</w:t>
      </w:r>
      <w:r w:rsidRPr="00EF0D29">
        <w:rPr>
          <w:sz w:val="24"/>
          <w:szCs w:val="24"/>
        </w:rPr>
        <w:t>rzania / nie odbudowania każdego rodzaju mienia;</w:t>
      </w:r>
    </w:p>
    <w:p w:rsidR="00914FEF" w:rsidRPr="00EF0D29" w:rsidRDefault="00914FEF" w:rsidP="00EF0D29">
      <w:pPr>
        <w:tabs>
          <w:tab w:val="left" w:pos="0"/>
        </w:tabs>
        <w:ind w:left="426" w:right="-2"/>
        <w:jc w:val="both"/>
        <w:rPr>
          <w:sz w:val="24"/>
          <w:szCs w:val="24"/>
        </w:rPr>
      </w:pPr>
      <w:r w:rsidRPr="0004560C">
        <w:rPr>
          <w:sz w:val="24"/>
          <w:szCs w:val="24"/>
        </w:rPr>
        <w:t>-  sprzętu elektronicznego (w tym medycznego) starszego</w:t>
      </w:r>
      <w:r w:rsidRPr="00EF0D29">
        <w:rPr>
          <w:sz w:val="24"/>
          <w:szCs w:val="24"/>
        </w:rPr>
        <w:t xml:space="preserve"> niż 5 lat;</w:t>
      </w:r>
    </w:p>
    <w:p w:rsidR="00914FEF" w:rsidRDefault="00914FEF" w:rsidP="00EF0D29">
      <w:pPr>
        <w:tabs>
          <w:tab w:val="left" w:pos="0"/>
        </w:tabs>
        <w:ind w:left="426" w:right="-2"/>
        <w:jc w:val="both"/>
        <w:rPr>
          <w:sz w:val="24"/>
          <w:szCs w:val="24"/>
        </w:rPr>
      </w:pPr>
      <w:r w:rsidRPr="00EF0D29">
        <w:rPr>
          <w:sz w:val="24"/>
          <w:szCs w:val="24"/>
        </w:rPr>
        <w:t>wypłata odszkodowania  nastąpi do wartości rzeczywistej.</w:t>
      </w:r>
    </w:p>
    <w:p w:rsidR="00914FEF" w:rsidRDefault="00914FEF" w:rsidP="007800DA">
      <w:pPr>
        <w:tabs>
          <w:tab w:val="left" w:pos="0"/>
        </w:tabs>
        <w:ind w:left="397" w:right="-2"/>
        <w:rPr>
          <w:color w:val="FF0000"/>
          <w:sz w:val="24"/>
          <w:szCs w:val="24"/>
          <w:u w:val="single"/>
        </w:rPr>
      </w:pPr>
    </w:p>
    <w:p w:rsidR="00914FEF" w:rsidRPr="0004560C" w:rsidRDefault="00914FEF" w:rsidP="005B116A">
      <w:pPr>
        <w:numPr>
          <w:ilvl w:val="0"/>
          <w:numId w:val="40"/>
        </w:numPr>
        <w:tabs>
          <w:tab w:val="left" w:pos="0"/>
        </w:tabs>
        <w:ind w:right="-2"/>
        <w:rPr>
          <w:b/>
          <w:bCs/>
          <w:sz w:val="24"/>
          <w:szCs w:val="24"/>
        </w:rPr>
      </w:pPr>
      <w:r w:rsidRPr="0004560C">
        <w:rPr>
          <w:b/>
          <w:bCs/>
          <w:sz w:val="24"/>
          <w:szCs w:val="24"/>
        </w:rPr>
        <w:t xml:space="preserve">Klauzula automatycznego pokrycia majątku nabytego po zebraniu danych do SIWZ </w:t>
      </w:r>
    </w:p>
    <w:p w:rsidR="00914FEF" w:rsidRDefault="00914FEF" w:rsidP="00A14238">
      <w:pPr>
        <w:tabs>
          <w:tab w:val="left" w:pos="0"/>
        </w:tabs>
        <w:autoSpaceDE w:val="0"/>
        <w:autoSpaceDN w:val="0"/>
        <w:adjustRightInd w:val="0"/>
        <w:ind w:left="397" w:right="-2"/>
        <w:jc w:val="both"/>
        <w:rPr>
          <w:color w:val="000000"/>
          <w:sz w:val="24"/>
          <w:szCs w:val="24"/>
        </w:rPr>
      </w:pPr>
      <w:r w:rsidRPr="0004560C">
        <w:rPr>
          <w:sz w:val="24"/>
          <w:szCs w:val="24"/>
        </w:rPr>
        <w:t>Ochroną ubezpieczeniową zostają objęte wszystkie</w:t>
      </w:r>
      <w:r>
        <w:rPr>
          <w:sz w:val="24"/>
          <w:szCs w:val="24"/>
        </w:rPr>
        <w:t xml:space="preserve"> </w:t>
      </w:r>
      <w:r w:rsidRPr="0004560C">
        <w:rPr>
          <w:sz w:val="24"/>
          <w:szCs w:val="24"/>
        </w:rPr>
        <w:t>nowo nabyte środki trwałe i inne ruchomości, w których posiadanie wszedł Ubezpieczony w okresie od 05.11.2013 r. do 28.02.2014 r.  oraz środki trwałe i wyposażenie, których wartość wzrosła w tym okresie wskutek dokonanych ulepszeń, modernizacji lub remontów (tj. po zebraniu danych do ubezpieczenia i jednocześnie przed okresem ubezpieczenia wynikającym z SIWZ). Ochrona ubezpieczeniowa dla tej masy majątkowej rozpoczyna się od 01.03.2014 r. Zgłoszenie</w:t>
      </w:r>
      <w:r>
        <w:rPr>
          <w:sz w:val="24"/>
          <w:szCs w:val="24"/>
        </w:rPr>
        <w:t xml:space="preserve"> </w:t>
      </w:r>
      <w:r w:rsidRPr="0004560C">
        <w:rPr>
          <w:sz w:val="24"/>
          <w:szCs w:val="24"/>
        </w:rPr>
        <w:t>w/w mienia do zakładu ubezpieczeń nastąpi w terminie 30 dni od daty rozpoczęcia udzielania ochrony ubezpieczeniowej. Rozliczenie przedmiotowej klauzuli za</w:t>
      </w:r>
      <w:r>
        <w:rPr>
          <w:color w:val="000000"/>
          <w:sz w:val="24"/>
          <w:szCs w:val="24"/>
        </w:rPr>
        <w:t xml:space="preserve"> ubezpieczony sprzęt, środki trwałe i wyposażenie nastąpi w ciągu 30 dni od dostarczenia wykazów, wg systemu pro rata temporis.</w:t>
      </w:r>
    </w:p>
    <w:p w:rsidR="00914FEF" w:rsidRPr="00A22D38" w:rsidRDefault="00914FEF" w:rsidP="007800DA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</w:p>
    <w:p w:rsidR="00914FEF" w:rsidRPr="000D3700" w:rsidRDefault="00914FEF" w:rsidP="007800DA">
      <w:pPr>
        <w:pStyle w:val="BodyText"/>
        <w:numPr>
          <w:ilvl w:val="0"/>
          <w:numId w:val="40"/>
        </w:numPr>
        <w:ind w:right="-2"/>
        <w:jc w:val="both"/>
        <w:rPr>
          <w:b/>
          <w:bCs/>
        </w:rPr>
      </w:pPr>
      <w:r>
        <w:rPr>
          <w:b/>
          <w:bCs/>
        </w:rPr>
        <w:t>Klauzula płatności rat</w:t>
      </w:r>
    </w:p>
    <w:p w:rsidR="00914FEF" w:rsidRPr="000D3700" w:rsidRDefault="00914FEF" w:rsidP="007800DA">
      <w:pPr>
        <w:pStyle w:val="BodyText"/>
        <w:ind w:left="426" w:right="-2"/>
        <w:jc w:val="both"/>
      </w:pPr>
      <w:r w:rsidRPr="00D95025">
        <w:t>Na podstawie niniejszej klauzuli ustala się, że w przypadku wypłaty odszkodowania,</w:t>
      </w:r>
      <w:r w:rsidRPr="000D3700">
        <w:t xml:space="preserve"> Ubezpieczyciel nie jest uprawniony do </w:t>
      </w:r>
      <w:r>
        <w:t xml:space="preserve">potrącenia </w:t>
      </w:r>
      <w:r w:rsidRPr="000D3700">
        <w:t>z kwoty odszkodowania rat jeszcze nie wymagalnych.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zniesienia zasady proporcji</w:t>
      </w:r>
    </w:p>
    <w:p w:rsidR="00914FEF" w:rsidRPr="004E59A5" w:rsidRDefault="00914FEF" w:rsidP="007800DA">
      <w:pPr>
        <w:pStyle w:val="BodyText"/>
        <w:ind w:left="426" w:right="-2"/>
        <w:jc w:val="both"/>
      </w:pPr>
      <w:r w:rsidRPr="004E59A5">
        <w:t>Na podstawie niniejszej klauzuli ustala się, że w przypadku ubezpieczenia mien</w:t>
      </w:r>
      <w:r>
        <w:t>ia wg wartości księgowej brutto,</w:t>
      </w:r>
      <w:r w:rsidRPr="004E59A5">
        <w:t xml:space="preserve"> w momencie zaistnienia szkody nie będzie miała zastosowania zasada proporcji przy wyliczaniu wysokości odszkodowania.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zabezpieczeń przeciwpożarowych</w:t>
      </w:r>
    </w:p>
    <w:p w:rsidR="00914FEF" w:rsidRPr="000D3700" w:rsidRDefault="00914FEF" w:rsidP="007800DA">
      <w:pPr>
        <w:pStyle w:val="BodyText"/>
        <w:ind w:left="426" w:right="-2"/>
        <w:jc w:val="both"/>
      </w:pPr>
      <w:r w:rsidRPr="00D95025">
        <w:t>Na podstawie niniejszej klauzuli Ubezpieczyciel oświadcza, że znany jest mu stan</w:t>
      </w:r>
      <w:r w:rsidRPr="000D3700">
        <w:t xml:space="preserve"> zabezpieczeń przeciwpożarowych w miejscu ubezpieczenia, w którym znajduje się mienie należące do </w:t>
      </w:r>
      <w:r>
        <w:t>U</w:t>
      </w:r>
      <w:r w:rsidRPr="000D3700">
        <w:t>bezpieczonego i uznaje te zabezpieczenia za wystarczające.</w:t>
      </w:r>
    </w:p>
    <w:p w:rsidR="00914FEF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zabezpieczeń przeciwkradzieżowych</w:t>
      </w:r>
    </w:p>
    <w:p w:rsidR="00914FEF" w:rsidRPr="00995FFB" w:rsidRDefault="00914FEF" w:rsidP="007800DA">
      <w:pPr>
        <w:keepNext/>
        <w:tabs>
          <w:tab w:val="left" w:pos="300"/>
        </w:tabs>
        <w:ind w:left="403"/>
        <w:jc w:val="both"/>
        <w:rPr>
          <w:sz w:val="24"/>
          <w:szCs w:val="24"/>
        </w:rPr>
      </w:pPr>
      <w:r w:rsidRPr="00447CC4">
        <w:rPr>
          <w:sz w:val="24"/>
          <w:szCs w:val="24"/>
        </w:rPr>
        <w:t>Na podstawie niniejszej klauzuli Ubezpieczyciel oświadcza, że znany mu jest stan zabezpieczeń przeciwkradzieżowych w miejscu ubezpieczenia, w którym znajduje się mienie należące do Ubezpieczonego i uznaje te zabezpieczenia za wystarczające.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uderzenia pojazdu własnego</w:t>
      </w:r>
    </w:p>
    <w:p w:rsidR="00914FEF" w:rsidRDefault="00914FEF" w:rsidP="007800DA">
      <w:pPr>
        <w:pStyle w:val="BodyText"/>
        <w:ind w:left="426" w:right="-2"/>
        <w:jc w:val="both"/>
      </w:pPr>
      <w:r w:rsidRPr="00D95025">
        <w:t xml:space="preserve">Na podstawie niniejszej klauzuli ubezpieczeniem objęte są szkody </w:t>
      </w:r>
      <w:r>
        <w:t xml:space="preserve">w mieniu podlegającym ubezpieczeniu, </w:t>
      </w:r>
      <w:r w:rsidRPr="00D95025">
        <w:t>spowodowane</w:t>
      </w:r>
      <w:r w:rsidRPr="000D3700">
        <w:t xml:space="preserve"> uderzeniem pojazdu używanym przez </w:t>
      </w:r>
      <w:r>
        <w:t>U</w:t>
      </w:r>
      <w:r w:rsidRPr="000D3700">
        <w:t>bezpiecz</w:t>
      </w:r>
      <w:r>
        <w:t>onego</w:t>
      </w:r>
      <w:r w:rsidRPr="000D3700">
        <w:t xml:space="preserve"> lub przez osoby, za które ponosi odpowiedzialność.</w:t>
      </w:r>
    </w:p>
    <w:p w:rsidR="00914FEF" w:rsidRPr="000D3700" w:rsidRDefault="00914FEF" w:rsidP="005B116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przeniesienia mienia</w:t>
      </w:r>
    </w:p>
    <w:p w:rsidR="00914FEF" w:rsidRPr="000D3700" w:rsidRDefault="00914FEF" w:rsidP="005B116A">
      <w:pPr>
        <w:pStyle w:val="BodyText"/>
        <w:ind w:left="426" w:right="-2"/>
        <w:jc w:val="both"/>
      </w:pPr>
      <w:r w:rsidRPr="00D95025">
        <w:t>Na podstawie niniejszej klauzuli ustala się, że zadeklarowane przez Ubezpiecz</w:t>
      </w:r>
      <w:r>
        <w:t>onego</w:t>
      </w:r>
      <w:r w:rsidRPr="000D3700">
        <w:t xml:space="preserve"> mienie zostaje objęte ochroną ubezpieczeniową również w przypadku tymczasowego lub stałego przeniesienia pomiędzy należącymi do Ubezpiecz</w:t>
      </w:r>
      <w:r>
        <w:t>onego</w:t>
      </w:r>
      <w:r w:rsidRPr="000D3700">
        <w:t xml:space="preserve"> jednostkami. Zmiana lokalizacji danego środka musi być potwierdzona odpowiednią notą księgową lub innym aktem wewnętrznym.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niezawi</w:t>
      </w:r>
      <w:r>
        <w:rPr>
          <w:b/>
          <w:bCs/>
          <w:sz w:val="24"/>
          <w:szCs w:val="24"/>
        </w:rPr>
        <w:t>adomienia w terminie o szkodzie</w:t>
      </w:r>
    </w:p>
    <w:p w:rsidR="00914FEF" w:rsidRPr="000D3700" w:rsidRDefault="00914FEF" w:rsidP="007800DA">
      <w:pPr>
        <w:pStyle w:val="BodyText"/>
        <w:ind w:left="426" w:right="-2"/>
        <w:jc w:val="both"/>
        <w:rPr>
          <w:b/>
          <w:bCs/>
        </w:rPr>
      </w:pPr>
      <w:r w:rsidRPr="00D95025">
        <w:t>Na podstawie niniejszej klauzuli ustala się, że zapisane w ogólnych warunkach</w:t>
      </w:r>
      <w:r>
        <w:t xml:space="preserve"> u</w:t>
      </w:r>
      <w:r w:rsidRPr="000D3700">
        <w:t xml:space="preserve">bezpieczenia skutki niezawiadomienia </w:t>
      </w:r>
      <w:r>
        <w:t>Ubezpieczyciela</w:t>
      </w:r>
      <w:r w:rsidRPr="000D3700">
        <w:t xml:space="preserve"> o szkodzie w odpowiednim terminie, mają zastosowanie tylko w sytuacji, kiedy niezawiadomienie w terminie miało wpływ na ustalenie odpowiedzialności </w:t>
      </w:r>
      <w:r>
        <w:t>Ubezpieczyciela</w:t>
      </w:r>
      <w:r w:rsidRPr="000D3700">
        <w:t xml:space="preserve"> lub ustalenie rozmiaru szkody.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szybkiej likwidacji szkód</w:t>
      </w:r>
    </w:p>
    <w:p w:rsidR="00914FEF" w:rsidRPr="004E59A5" w:rsidRDefault="00914FEF" w:rsidP="007800DA">
      <w:pPr>
        <w:pStyle w:val="BodyText"/>
        <w:ind w:left="397"/>
        <w:jc w:val="both"/>
      </w:pPr>
      <w:r w:rsidRPr="004E59A5">
        <w:t>Na podstawie niniejszej klauzuli Ubezpieczyciel zobowiązuje się, że w przypadku szkód w mieniu ruchomym dotyczącym sprzętu medycznego, elektronicznego, których czas likwidacji powinien być jak najkrótszy z uwagi na interes Ubezpieczonego, wyznaczy termin oględzin szkody nie później niż na następny dzień  roboczy  przypadający po dniu, w którym nastąpiło skuteczne powiadomienie Ubezpieczyciela o</w:t>
      </w:r>
      <w:r>
        <w:t> </w:t>
      </w:r>
      <w:r w:rsidRPr="000D3700">
        <w:t>szkodzie. Jeżeli w wyznaczonym czasie nie doszło do oględzin szkody przez likwidatora zakładu ubezpieczeń, Ubezpiecz</w:t>
      </w:r>
      <w:r>
        <w:t>ony</w:t>
      </w:r>
      <w:r w:rsidRPr="000D3700">
        <w:t xml:space="preserve"> ma prawo przystąpić do naprawy, dokumentując zakres i okoliczności szkody. Wypłata odszkodowania nastąpi na podstawie udokumentowanych kosztów naprawy.</w:t>
      </w:r>
      <w:r>
        <w:t xml:space="preserve"> </w:t>
      </w:r>
      <w:r w:rsidRPr="004E59A5">
        <w:t>W przypadku szkód kradzieżowych Ubezpieczający zawiadomi o tym fakcie Policję – bezzwłocznie po stwierdzeniu wystąpienia szkody spowodowanej kradzieżą.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0D3700">
        <w:rPr>
          <w:b/>
          <w:bCs/>
          <w:color w:val="000000"/>
          <w:sz w:val="24"/>
          <w:szCs w:val="24"/>
        </w:rPr>
        <w:t>Klauzula jurysdykcji</w:t>
      </w:r>
    </w:p>
    <w:p w:rsidR="00914FEF" w:rsidRPr="00D95025" w:rsidRDefault="00914FEF" w:rsidP="007800DA">
      <w:pPr>
        <w:pStyle w:val="BodyText"/>
        <w:ind w:left="426" w:right="-2"/>
        <w:jc w:val="both"/>
      </w:pPr>
      <w:r w:rsidRPr="00D95025">
        <w:t>Na podstawie niniejszej klauzuli ustala się, że wszelki</w:t>
      </w:r>
      <w:r>
        <w:t>e ewentualne spory wynikające z </w:t>
      </w:r>
      <w:r w:rsidRPr="00D95025">
        <w:t xml:space="preserve">umów ubezpieczenia rozpatrują sądy właściwe dla siedziby </w:t>
      </w:r>
      <w:r>
        <w:t>U</w:t>
      </w:r>
      <w:r w:rsidRPr="00D95025">
        <w:t>bezpiecz</w:t>
      </w:r>
      <w:r>
        <w:t>onego</w:t>
      </w:r>
      <w:r w:rsidRPr="00D95025">
        <w:t>.</w:t>
      </w:r>
    </w:p>
    <w:p w:rsidR="00914FEF" w:rsidRPr="000D3700" w:rsidRDefault="00914FEF" w:rsidP="007800DA">
      <w:pPr>
        <w:keepNext/>
        <w:numPr>
          <w:ilvl w:val="0"/>
          <w:numId w:val="40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zniszcz</w:t>
      </w:r>
      <w:r>
        <w:rPr>
          <w:b/>
          <w:bCs/>
          <w:sz w:val="24"/>
          <w:szCs w:val="24"/>
        </w:rPr>
        <w:t>enia przez obiekty sąsiadujące</w:t>
      </w:r>
    </w:p>
    <w:p w:rsidR="00914FEF" w:rsidRPr="004C6D8B" w:rsidRDefault="00914FEF" w:rsidP="007800DA">
      <w:pPr>
        <w:pStyle w:val="BodyText"/>
        <w:ind w:left="426" w:right="-2"/>
        <w:jc w:val="both"/>
      </w:pPr>
      <w:r w:rsidRPr="00D95025">
        <w:t>Na podstawie niniejszej klauzuli ochroną ubezpieczeniową objęte są również szkody</w:t>
      </w:r>
      <w:r>
        <w:t xml:space="preserve"> </w:t>
      </w:r>
      <w:r w:rsidRPr="004C6D8B">
        <w:t xml:space="preserve">w ubezpieczonym mieniu </w:t>
      </w:r>
      <w:r w:rsidRPr="000D3700">
        <w:t xml:space="preserve">powstałe </w:t>
      </w:r>
      <w:r w:rsidRPr="004C6D8B">
        <w:t xml:space="preserve">w wyniku uderzenia lub przewrócenia się sąsiadujących obiektów </w:t>
      </w:r>
      <w:r>
        <w:t>(lub oderwanych od nich części), takich</w:t>
      </w:r>
      <w:r w:rsidRPr="000D3700">
        <w:t xml:space="preserve"> jak drzewa, maszty, kominy i itp.</w:t>
      </w:r>
      <w:r>
        <w:t>, na ubezpieczone mienie</w:t>
      </w:r>
      <w:r w:rsidRPr="004C6D8B">
        <w:t>.</w:t>
      </w:r>
    </w:p>
    <w:p w:rsidR="00914FEF" w:rsidRPr="00324ADE" w:rsidRDefault="00914FEF" w:rsidP="007800DA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914FEF" w:rsidRDefault="00914FEF" w:rsidP="007800DA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Zakres opisany powyżej jest zakresem minimalnym. </w:t>
      </w:r>
    </w:p>
    <w:p w:rsidR="00914FEF" w:rsidRDefault="00914FEF" w:rsidP="007800DA">
      <w:pPr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</w:p>
    <w:p w:rsidR="00914FEF" w:rsidRPr="00324ADE" w:rsidRDefault="00914FEF" w:rsidP="007800DA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Jeżeli w ogólnych warunkach ubezpieczeń znajdują się dodatkowe uregulowania, 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>
        <w:rPr>
          <w:sz w:val="24"/>
          <w:szCs w:val="24"/>
        </w:rPr>
        <w:t xml:space="preserve">ubezpieczeniowej Zamawiającego. </w:t>
      </w:r>
    </w:p>
    <w:p w:rsidR="00914FEF" w:rsidRDefault="00914FEF" w:rsidP="007800DA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</w:p>
    <w:p w:rsidR="00914FEF" w:rsidRDefault="00914FEF" w:rsidP="007800DA">
      <w:pPr>
        <w:ind w:right="-2"/>
        <w:jc w:val="both"/>
        <w:rPr>
          <w:sz w:val="24"/>
          <w:szCs w:val="24"/>
        </w:rPr>
      </w:pPr>
    </w:p>
    <w:p w:rsidR="00914FEF" w:rsidRPr="00136FC7" w:rsidRDefault="00914FEF" w:rsidP="007800DA">
      <w:pPr>
        <w:ind w:right="-2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p w:rsidR="00914FEF" w:rsidRPr="00561202" w:rsidRDefault="00914FEF" w:rsidP="007800DA">
      <w:pPr>
        <w:keepNext/>
        <w:spacing w:before="360" w:after="120"/>
        <w:jc w:val="center"/>
        <w:outlineLvl w:val="0"/>
        <w:rPr>
          <w:b/>
          <w:bCs/>
          <w:sz w:val="28"/>
          <w:szCs w:val="28"/>
        </w:rPr>
      </w:pPr>
      <w:r w:rsidRPr="00561202">
        <w:rPr>
          <w:b/>
          <w:bCs/>
          <w:sz w:val="28"/>
          <w:szCs w:val="28"/>
        </w:rPr>
        <w:t>PAKIET II</w:t>
      </w:r>
    </w:p>
    <w:p w:rsidR="00914FEF" w:rsidRDefault="00914FEF" w:rsidP="007800DA">
      <w:pPr>
        <w:keepNext/>
        <w:numPr>
          <w:ilvl w:val="3"/>
          <w:numId w:val="18"/>
        </w:numPr>
        <w:spacing w:before="240" w:after="120"/>
        <w:ind w:left="0" w:firstLine="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UBEZPIECZENIE NA RZECZ PACJENTÓW Z TYT. ZDARZEŃ MEDYCZNYCH</w:t>
      </w:r>
    </w:p>
    <w:p w:rsidR="00914FEF" w:rsidRDefault="00914FEF" w:rsidP="007800DA">
      <w:pPr>
        <w:pStyle w:val="WW-Tekstpodstawowy2"/>
        <w:spacing w:line="240" w:lineRule="auto"/>
        <w:rPr>
          <w:rFonts w:ascii="Times New Roman" w:hAnsi="Times New Roman" w:cs="Times New Roman"/>
          <w:b/>
          <w:bCs/>
        </w:rPr>
      </w:pPr>
    </w:p>
    <w:p w:rsidR="00914FEF" w:rsidRPr="0097043F" w:rsidRDefault="00914FEF" w:rsidP="0097043F">
      <w:pPr>
        <w:widowControl w:val="0"/>
        <w:tabs>
          <w:tab w:val="left" w:pos="0"/>
        </w:tabs>
        <w:suppressAutoHyphens/>
        <w:jc w:val="both"/>
        <w:rPr>
          <w:b/>
          <w:bCs/>
          <w:sz w:val="24"/>
          <w:szCs w:val="24"/>
        </w:rPr>
      </w:pPr>
      <w:r w:rsidRPr="0097043F">
        <w:rPr>
          <w:b/>
          <w:bCs/>
          <w:sz w:val="24"/>
          <w:szCs w:val="24"/>
        </w:rPr>
        <w:t xml:space="preserve">Przedmiot i zakres ubezpieczenia: </w:t>
      </w:r>
    </w:p>
    <w:p w:rsidR="00914FEF" w:rsidRPr="0097043F" w:rsidRDefault="00914FEF" w:rsidP="0097043F">
      <w:pPr>
        <w:tabs>
          <w:tab w:val="left" w:pos="0"/>
          <w:tab w:val="num" w:pos="1134"/>
          <w:tab w:val="num" w:pos="1260"/>
          <w:tab w:val="num" w:pos="1287"/>
        </w:tabs>
        <w:jc w:val="both"/>
        <w:rPr>
          <w:sz w:val="24"/>
          <w:szCs w:val="24"/>
        </w:rPr>
      </w:pPr>
      <w:r w:rsidRPr="0097043F">
        <w:rPr>
          <w:sz w:val="24"/>
          <w:szCs w:val="24"/>
        </w:rPr>
        <w:t>Ubezpieczenie obejmuje zdarzenia medyczne w rozumieniu ustawy o działalności leczniczej z dnia 15 kwietnia 2011 r. (Dz. U. 2011 Nr 112, poz. 654) i określone w  ustawie z dnia 06 listopada 2008 roku o prawach pacjenta i Rzeczniku Praw Pacjenta (Dz. U. 2009 Nr 52, poz. 417), które miały miejsce w okresie ochrony ubezpieczeniowej.</w:t>
      </w:r>
    </w:p>
    <w:p w:rsidR="00914FEF" w:rsidRPr="0097043F" w:rsidRDefault="00914FEF" w:rsidP="0097043F">
      <w:pPr>
        <w:tabs>
          <w:tab w:val="left" w:pos="0"/>
          <w:tab w:val="num" w:pos="1134"/>
          <w:tab w:val="num" w:pos="1260"/>
          <w:tab w:val="num" w:pos="1287"/>
        </w:tabs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</w:p>
    <w:p w:rsidR="00914FEF" w:rsidRPr="0097043F" w:rsidRDefault="00914FEF" w:rsidP="0097043F">
      <w:pPr>
        <w:widowControl w:val="0"/>
        <w:tabs>
          <w:tab w:val="left" w:pos="0"/>
        </w:tabs>
        <w:suppressAutoHyphens/>
        <w:jc w:val="both"/>
        <w:rPr>
          <w:sz w:val="24"/>
          <w:szCs w:val="24"/>
        </w:rPr>
      </w:pPr>
      <w:r w:rsidRPr="0097043F">
        <w:rPr>
          <w:b/>
          <w:bCs/>
          <w:sz w:val="24"/>
          <w:szCs w:val="24"/>
        </w:rPr>
        <w:t>Suma</w:t>
      </w:r>
      <w:r w:rsidRPr="0097043F">
        <w:rPr>
          <w:b/>
          <w:bCs/>
          <w:color w:val="000000"/>
          <w:sz w:val="24"/>
          <w:szCs w:val="24"/>
        </w:rPr>
        <w:t xml:space="preserve"> ubezpieczenia: </w:t>
      </w:r>
      <w:r>
        <w:rPr>
          <w:sz w:val="24"/>
          <w:szCs w:val="24"/>
        </w:rPr>
        <w:t>652 500</w:t>
      </w:r>
      <w:r w:rsidRPr="0097043F">
        <w:rPr>
          <w:sz w:val="24"/>
          <w:szCs w:val="24"/>
        </w:rPr>
        <w:t xml:space="preserve"> zł w odniesieniu do wszystkich zdarzeń, z tym że w przypadku:</w:t>
      </w:r>
    </w:p>
    <w:p w:rsidR="00914FEF" w:rsidRPr="0097043F" w:rsidRDefault="00914FEF" w:rsidP="0097043F">
      <w:pPr>
        <w:tabs>
          <w:tab w:val="left" w:pos="0"/>
          <w:tab w:val="num" w:pos="1134"/>
          <w:tab w:val="num" w:pos="1260"/>
          <w:tab w:val="num" w:pos="1287"/>
        </w:tabs>
        <w:jc w:val="both"/>
        <w:rPr>
          <w:sz w:val="24"/>
          <w:szCs w:val="24"/>
        </w:rPr>
      </w:pPr>
      <w:r w:rsidRPr="0097043F">
        <w:rPr>
          <w:sz w:val="24"/>
          <w:szCs w:val="24"/>
        </w:rPr>
        <w:t>-  zakażenia, uszkodzenia ciała lub rozstroju zdrowia pacjenta – wynosi maksymalnie 100 000 zł – w odniesieniu do jednego pacjenta,</w:t>
      </w:r>
    </w:p>
    <w:p w:rsidR="00914FEF" w:rsidRPr="0097043F" w:rsidRDefault="00914FEF" w:rsidP="0097043F">
      <w:pPr>
        <w:tabs>
          <w:tab w:val="left" w:pos="0"/>
          <w:tab w:val="num" w:pos="1134"/>
          <w:tab w:val="num" w:pos="1260"/>
          <w:tab w:val="num" w:pos="1287"/>
        </w:tabs>
        <w:jc w:val="both"/>
        <w:rPr>
          <w:sz w:val="24"/>
          <w:szCs w:val="24"/>
        </w:rPr>
      </w:pPr>
      <w:r w:rsidRPr="0097043F">
        <w:rPr>
          <w:sz w:val="24"/>
          <w:szCs w:val="24"/>
        </w:rPr>
        <w:t xml:space="preserve">-  śmierci pacjenta – wynosi maksymalnie 300 000 zł – w odniesieniu do jednego pacjenta. </w:t>
      </w:r>
    </w:p>
    <w:p w:rsidR="00914FEF" w:rsidRPr="0097043F" w:rsidRDefault="00914FEF" w:rsidP="0097043F">
      <w:pPr>
        <w:keepNext/>
        <w:tabs>
          <w:tab w:val="left" w:pos="0"/>
          <w:tab w:val="left" w:pos="708"/>
        </w:tabs>
        <w:spacing w:before="240"/>
        <w:ind w:right="-2"/>
        <w:jc w:val="both"/>
        <w:rPr>
          <w:b/>
          <w:bCs/>
          <w:sz w:val="24"/>
          <w:szCs w:val="24"/>
        </w:rPr>
      </w:pPr>
      <w:r w:rsidRPr="0097043F">
        <w:rPr>
          <w:b/>
          <w:bCs/>
          <w:sz w:val="24"/>
          <w:szCs w:val="24"/>
        </w:rPr>
        <w:t>Udział własny:</w:t>
      </w:r>
      <w:r>
        <w:rPr>
          <w:sz w:val="24"/>
          <w:szCs w:val="24"/>
        </w:rPr>
        <w:t>20%</w:t>
      </w:r>
    </w:p>
    <w:p w:rsidR="00914FEF" w:rsidRPr="0097043F" w:rsidRDefault="00914FEF" w:rsidP="0097043F">
      <w:pPr>
        <w:keepNext/>
        <w:tabs>
          <w:tab w:val="left" w:pos="0"/>
          <w:tab w:val="left" w:pos="708"/>
        </w:tabs>
        <w:jc w:val="both"/>
        <w:rPr>
          <w:b/>
          <w:bCs/>
          <w:sz w:val="24"/>
          <w:szCs w:val="24"/>
        </w:rPr>
      </w:pPr>
      <w:r w:rsidRPr="0097043F">
        <w:rPr>
          <w:b/>
          <w:bCs/>
          <w:sz w:val="24"/>
          <w:szCs w:val="24"/>
        </w:rPr>
        <w:t xml:space="preserve">Franszyza integralna: </w:t>
      </w:r>
      <w:r>
        <w:rPr>
          <w:sz w:val="24"/>
          <w:szCs w:val="24"/>
        </w:rPr>
        <w:t>brak</w:t>
      </w:r>
    </w:p>
    <w:p w:rsidR="00914FEF" w:rsidRPr="0097043F" w:rsidRDefault="00914FEF" w:rsidP="0097043F">
      <w:pPr>
        <w:tabs>
          <w:tab w:val="left" w:pos="0"/>
          <w:tab w:val="left" w:pos="708"/>
        </w:tabs>
        <w:ind w:right="-2"/>
        <w:jc w:val="both"/>
        <w:rPr>
          <w:sz w:val="24"/>
          <w:szCs w:val="24"/>
        </w:rPr>
      </w:pPr>
      <w:r w:rsidRPr="0097043F">
        <w:rPr>
          <w:b/>
          <w:bCs/>
          <w:sz w:val="24"/>
          <w:szCs w:val="24"/>
        </w:rPr>
        <w:t xml:space="preserve">Franszyza redukcyjna: </w:t>
      </w:r>
      <w:r>
        <w:rPr>
          <w:sz w:val="24"/>
          <w:szCs w:val="24"/>
        </w:rPr>
        <w:t xml:space="preserve">brak </w:t>
      </w:r>
    </w:p>
    <w:p w:rsidR="00914FEF" w:rsidRPr="007D1192" w:rsidRDefault="00914FEF" w:rsidP="007800DA">
      <w:pPr>
        <w:keepNext/>
        <w:autoSpaceDE w:val="0"/>
        <w:autoSpaceDN w:val="0"/>
        <w:adjustRightInd w:val="0"/>
        <w:spacing w:before="240" w:after="120"/>
        <w:jc w:val="both"/>
        <w:rPr>
          <w:b/>
          <w:bCs/>
          <w:sz w:val="24"/>
          <w:szCs w:val="24"/>
        </w:rPr>
      </w:pPr>
    </w:p>
    <w:p w:rsidR="00914FEF" w:rsidRPr="00136FC7" w:rsidRDefault="00914FEF" w:rsidP="007800DA">
      <w:pPr>
        <w:keepNext/>
        <w:tabs>
          <w:tab w:val="left" w:pos="0"/>
        </w:tabs>
        <w:spacing w:before="240"/>
        <w:ind w:left="397"/>
        <w:rPr>
          <w:b/>
          <w:bCs/>
          <w:sz w:val="24"/>
          <w:szCs w:val="24"/>
        </w:rPr>
      </w:pPr>
    </w:p>
    <w:sectPr w:rsidR="00914FEF" w:rsidRPr="00136FC7" w:rsidSect="00B85567">
      <w:headerReference w:type="default" r:id="rId7"/>
      <w:footerReference w:type="default" r:id="rId8"/>
      <w:pgSz w:w="11906" w:h="16838" w:code="9"/>
      <w:pgMar w:top="1418" w:right="1361" w:bottom="907" w:left="1361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EF" w:rsidRDefault="00914FEF">
      <w:r>
        <w:separator/>
      </w:r>
    </w:p>
  </w:endnote>
  <w:endnote w:type="continuationSeparator" w:id="1">
    <w:p w:rsidR="00914FEF" w:rsidRDefault="0091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212"/>
    </w:tblGrid>
    <w:tr w:rsidR="00914FEF" w:rsidRPr="002E6114">
      <w:tc>
        <w:tcPr>
          <w:tcW w:w="9212" w:type="dxa"/>
          <w:tcBorders>
            <w:left w:val="nil"/>
            <w:bottom w:val="nil"/>
            <w:right w:val="nil"/>
          </w:tcBorders>
        </w:tcPr>
        <w:p w:rsidR="00914FEF" w:rsidRPr="006979A5" w:rsidRDefault="00914FEF" w:rsidP="005B7011">
          <w:pPr>
            <w:spacing w:before="240"/>
            <w:jc w:val="center"/>
          </w:pPr>
          <w:r w:rsidRPr="006979A5">
            <w:t>SUPRA BROKERS Sp. z o.o.</w:t>
          </w:r>
        </w:p>
        <w:p w:rsidR="00914FEF" w:rsidRPr="006979A5" w:rsidRDefault="00914FEF" w:rsidP="005B7011">
          <w:pPr>
            <w:jc w:val="center"/>
            <w:rPr>
              <w:sz w:val="16"/>
              <w:szCs w:val="16"/>
            </w:rPr>
          </w:pPr>
          <w:r w:rsidRPr="006979A5">
            <w:rPr>
              <w:sz w:val="16"/>
              <w:szCs w:val="16"/>
            </w:rPr>
            <w:t xml:space="preserve">53-609 Wrocław, ul. Fabryczna 10, tel.: 71 77 70 400, fax: 71 77 70 455 NIP: 899-25-23-230, REGON: 931886336, nr KRS: 0000155993, </w:t>
          </w:r>
        </w:p>
        <w:p w:rsidR="00914FEF" w:rsidRPr="006979A5" w:rsidRDefault="00914FEF" w:rsidP="005B7011">
          <w:pPr>
            <w:jc w:val="center"/>
            <w:rPr>
              <w:sz w:val="16"/>
              <w:szCs w:val="16"/>
            </w:rPr>
          </w:pPr>
          <w:r w:rsidRPr="006979A5">
            <w:rPr>
              <w:sz w:val="16"/>
              <w:szCs w:val="16"/>
            </w:rPr>
            <w:t>Sąd Rejonowy dla Wrocławia-Fabrycznej, VI Wydział Gospodarczy KRS, Kapitał zakładowy: 501 800 PLN - wpłacony w całości</w:t>
          </w:r>
        </w:p>
        <w:p w:rsidR="00914FEF" w:rsidRPr="006979A5" w:rsidRDefault="00914FEF" w:rsidP="005B7011">
          <w:pPr>
            <w:jc w:val="center"/>
            <w:rPr>
              <w:sz w:val="16"/>
              <w:szCs w:val="16"/>
              <w:lang w:val="en-US"/>
            </w:rPr>
          </w:pPr>
          <w:hyperlink r:id="rId1" w:history="1">
            <w:r w:rsidRPr="006979A5">
              <w:rPr>
                <w:rStyle w:val="Hyperlink"/>
                <w:sz w:val="16"/>
                <w:szCs w:val="16"/>
                <w:lang w:val="en-US"/>
              </w:rPr>
              <w:t>www.suprabrokers.pl</w:t>
            </w:r>
          </w:hyperlink>
          <w:r w:rsidRPr="006979A5">
            <w:rPr>
              <w:sz w:val="16"/>
              <w:szCs w:val="16"/>
              <w:lang w:val="en-US"/>
            </w:rPr>
            <w:t xml:space="preserve">, e-mail: </w:t>
          </w:r>
          <w:hyperlink r:id="rId2" w:history="1">
            <w:r w:rsidRPr="006979A5">
              <w:rPr>
                <w:rStyle w:val="Hyperlink"/>
                <w:sz w:val="16"/>
                <w:szCs w:val="16"/>
                <w:lang w:val="en-US"/>
              </w:rPr>
              <w:t>centrala@suprabrokers.pl</w:t>
            </w:r>
          </w:hyperlink>
        </w:p>
      </w:tc>
    </w:tr>
  </w:tbl>
  <w:p w:rsidR="00914FEF" w:rsidRPr="000D22B4" w:rsidRDefault="00914FEF" w:rsidP="00B85567">
    <w:pPr>
      <w:pStyle w:val="Footer"/>
      <w:rPr>
        <w:lang w:val="en-US"/>
      </w:rPr>
    </w:pPr>
  </w:p>
  <w:p w:rsidR="00914FEF" w:rsidRPr="00EF0D29" w:rsidRDefault="00914FEF" w:rsidP="00B8556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EF" w:rsidRDefault="00914FEF">
      <w:r>
        <w:separator/>
      </w:r>
    </w:p>
  </w:footnote>
  <w:footnote w:type="continuationSeparator" w:id="1">
    <w:p w:rsidR="00914FEF" w:rsidRDefault="0091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EF" w:rsidRDefault="00914FEF" w:rsidP="00B85567">
    <w:pPr>
      <w:pStyle w:val="Header"/>
      <w:framePr w:wrap="auto" w:vAnchor="text" w:hAnchor="margin" w:xAlign="right" w:y="1"/>
      <w:rPr>
        <w:rStyle w:val="PageNumber"/>
      </w:rPr>
    </w:pPr>
  </w:p>
  <w:tbl>
    <w:tblPr>
      <w:tblW w:w="0" w:type="auto"/>
      <w:tblInd w:w="-106" w:type="dxa"/>
      <w:tblBorders>
        <w:bottom w:val="single" w:sz="4" w:space="0" w:color="auto"/>
      </w:tblBorders>
      <w:tblLook w:val="00A0"/>
    </w:tblPr>
    <w:tblGrid>
      <w:gridCol w:w="5231"/>
      <w:gridCol w:w="4057"/>
    </w:tblGrid>
    <w:tr w:rsidR="00914FEF">
      <w:trPr>
        <w:trHeight w:val="137"/>
      </w:trPr>
      <w:tc>
        <w:tcPr>
          <w:tcW w:w="5231" w:type="dxa"/>
          <w:vMerge w:val="restart"/>
        </w:tcPr>
        <w:p w:rsidR="00914FEF" w:rsidRPr="00F832D1" w:rsidRDefault="00914FEF" w:rsidP="005B7011">
          <w:pPr>
            <w:pStyle w:val="Header"/>
            <w:ind w:right="360"/>
            <w:rPr>
              <w:sz w:val="24"/>
              <w:szCs w:val="24"/>
            </w:rPr>
          </w:pPr>
          <w:r w:rsidRPr="009F68BF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i1026" type="#_x0000_t75" alt="Opis: C:\Users\DKorbel\loga firmy\supra brokers\czarny kontur.png" style="width:221.25pt;height:43.5pt;visibility:visible">
                <v:imagedata r:id="rId1" o:title="" croptop="7221f" cropbottom="12773f" cropleft="2230f"/>
              </v:shape>
            </w:pict>
          </w:r>
        </w:p>
      </w:tc>
      <w:tc>
        <w:tcPr>
          <w:tcW w:w="4057" w:type="dxa"/>
        </w:tcPr>
        <w:p w:rsidR="00914FEF" w:rsidRPr="00F832D1" w:rsidRDefault="00914FEF" w:rsidP="005B7011">
          <w:pPr>
            <w:pStyle w:val="Header"/>
            <w:tabs>
              <w:tab w:val="left" w:pos="7600"/>
            </w:tabs>
            <w:ind w:right="-2"/>
            <w:jc w:val="right"/>
            <w:rPr>
              <w:snapToGrid w:val="0"/>
              <w:sz w:val="24"/>
              <w:szCs w:val="24"/>
            </w:rPr>
          </w:pPr>
        </w:p>
      </w:tc>
    </w:tr>
    <w:tr w:rsidR="00914FEF">
      <w:trPr>
        <w:trHeight w:val="128"/>
      </w:trPr>
      <w:tc>
        <w:tcPr>
          <w:tcW w:w="5231" w:type="dxa"/>
          <w:vMerge/>
        </w:tcPr>
        <w:p w:rsidR="00914FEF" w:rsidRPr="00F832D1" w:rsidRDefault="00914FEF" w:rsidP="005B7011">
          <w:pPr>
            <w:pStyle w:val="Header"/>
            <w:ind w:right="360"/>
            <w:rPr>
              <w:sz w:val="24"/>
              <w:szCs w:val="24"/>
            </w:rPr>
          </w:pPr>
        </w:p>
      </w:tc>
      <w:tc>
        <w:tcPr>
          <w:tcW w:w="4057" w:type="dxa"/>
        </w:tcPr>
        <w:p w:rsidR="00914FEF" w:rsidRPr="00F832D1" w:rsidRDefault="00914FEF" w:rsidP="005B7011">
          <w:pPr>
            <w:pStyle w:val="Header"/>
            <w:tabs>
              <w:tab w:val="left" w:pos="7600"/>
            </w:tabs>
            <w:ind w:right="-2"/>
            <w:jc w:val="right"/>
            <w:rPr>
              <w:snapToGrid w:val="0"/>
              <w:sz w:val="24"/>
              <w:szCs w:val="24"/>
            </w:rPr>
          </w:pPr>
          <w:r w:rsidRPr="00F832D1">
            <w:rPr>
              <w:snapToGrid w:val="0"/>
              <w:sz w:val="18"/>
              <w:szCs w:val="18"/>
            </w:rPr>
            <w:t xml:space="preserve">Strona </w:t>
          </w:r>
          <w:r w:rsidRPr="00F832D1">
            <w:rPr>
              <w:snapToGrid w:val="0"/>
              <w:sz w:val="18"/>
              <w:szCs w:val="18"/>
            </w:rPr>
            <w:fldChar w:fldCharType="begin"/>
          </w:r>
          <w:r w:rsidRPr="00F832D1">
            <w:rPr>
              <w:snapToGrid w:val="0"/>
              <w:sz w:val="18"/>
              <w:szCs w:val="18"/>
            </w:rPr>
            <w:instrText xml:space="preserve"> PAGE </w:instrText>
          </w:r>
          <w:r w:rsidRPr="00F832D1">
            <w:rPr>
              <w:snapToGrid w:val="0"/>
              <w:sz w:val="18"/>
              <w:szCs w:val="18"/>
            </w:rPr>
            <w:fldChar w:fldCharType="separate"/>
          </w:r>
          <w:r>
            <w:rPr>
              <w:noProof/>
              <w:snapToGrid w:val="0"/>
              <w:sz w:val="18"/>
              <w:szCs w:val="18"/>
            </w:rPr>
            <w:t>11</w:t>
          </w:r>
          <w:r w:rsidRPr="00F832D1">
            <w:rPr>
              <w:snapToGrid w:val="0"/>
              <w:sz w:val="18"/>
              <w:szCs w:val="18"/>
            </w:rPr>
            <w:fldChar w:fldCharType="end"/>
          </w:r>
          <w:r w:rsidRPr="00F832D1">
            <w:rPr>
              <w:snapToGrid w:val="0"/>
              <w:sz w:val="18"/>
              <w:szCs w:val="18"/>
            </w:rPr>
            <w:t xml:space="preserve"> z </w:t>
          </w:r>
          <w:r w:rsidRPr="00F832D1">
            <w:rPr>
              <w:snapToGrid w:val="0"/>
              <w:sz w:val="18"/>
              <w:szCs w:val="18"/>
            </w:rPr>
            <w:fldChar w:fldCharType="begin"/>
          </w:r>
          <w:r w:rsidRPr="00F832D1">
            <w:rPr>
              <w:snapToGrid w:val="0"/>
              <w:sz w:val="18"/>
              <w:szCs w:val="18"/>
            </w:rPr>
            <w:instrText xml:space="preserve"> NUMPAGES </w:instrText>
          </w:r>
          <w:r w:rsidRPr="00F832D1">
            <w:rPr>
              <w:snapToGrid w:val="0"/>
              <w:sz w:val="18"/>
              <w:szCs w:val="18"/>
            </w:rPr>
            <w:fldChar w:fldCharType="separate"/>
          </w:r>
          <w:r>
            <w:rPr>
              <w:noProof/>
              <w:snapToGrid w:val="0"/>
              <w:sz w:val="18"/>
              <w:szCs w:val="18"/>
            </w:rPr>
            <w:t>11</w:t>
          </w:r>
          <w:r w:rsidRPr="00F832D1">
            <w:rPr>
              <w:snapToGrid w:val="0"/>
              <w:sz w:val="18"/>
              <w:szCs w:val="18"/>
            </w:rPr>
            <w:fldChar w:fldCharType="end"/>
          </w:r>
        </w:p>
      </w:tc>
    </w:tr>
    <w:tr w:rsidR="00914FEF">
      <w:trPr>
        <w:trHeight w:val="345"/>
      </w:trPr>
      <w:tc>
        <w:tcPr>
          <w:tcW w:w="5231" w:type="dxa"/>
          <w:vMerge/>
        </w:tcPr>
        <w:p w:rsidR="00914FEF" w:rsidRPr="00F832D1" w:rsidRDefault="00914FEF" w:rsidP="005B7011">
          <w:pPr>
            <w:pStyle w:val="Header"/>
            <w:ind w:right="360"/>
            <w:rPr>
              <w:sz w:val="24"/>
              <w:szCs w:val="24"/>
            </w:rPr>
          </w:pPr>
        </w:p>
      </w:tc>
      <w:tc>
        <w:tcPr>
          <w:tcW w:w="4057" w:type="dxa"/>
        </w:tcPr>
        <w:p w:rsidR="00914FEF" w:rsidRPr="00F832D1" w:rsidRDefault="00914FEF" w:rsidP="005B7011">
          <w:pPr>
            <w:pStyle w:val="Header"/>
            <w:ind w:right="360"/>
            <w:rPr>
              <w:sz w:val="24"/>
              <w:szCs w:val="24"/>
            </w:rPr>
          </w:pPr>
        </w:p>
      </w:tc>
    </w:tr>
    <w:tr w:rsidR="00914FEF" w:rsidRPr="006979A5">
      <w:trPr>
        <w:trHeight w:val="495"/>
      </w:trPr>
      <w:tc>
        <w:tcPr>
          <w:tcW w:w="5231" w:type="dxa"/>
          <w:tcBorders>
            <w:bottom w:val="single" w:sz="4" w:space="0" w:color="auto"/>
          </w:tcBorders>
        </w:tcPr>
        <w:p w:rsidR="00914FEF" w:rsidRPr="00F832D1" w:rsidRDefault="00914FEF" w:rsidP="005B7011">
          <w:pPr>
            <w:pStyle w:val="Header"/>
            <w:ind w:right="360"/>
            <w:rPr>
              <w:sz w:val="24"/>
              <w:szCs w:val="24"/>
            </w:rPr>
          </w:pPr>
        </w:p>
      </w:tc>
      <w:tc>
        <w:tcPr>
          <w:tcW w:w="4057" w:type="dxa"/>
          <w:tcBorders>
            <w:bottom w:val="single" w:sz="4" w:space="0" w:color="auto"/>
          </w:tcBorders>
        </w:tcPr>
        <w:p w:rsidR="00914FEF" w:rsidRPr="006979A5" w:rsidRDefault="00914FEF" w:rsidP="005B7011">
          <w:pPr>
            <w:jc w:val="right"/>
            <w:rPr>
              <w:sz w:val="18"/>
              <w:szCs w:val="18"/>
            </w:rPr>
          </w:pPr>
          <w:r w:rsidRPr="006979A5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336</w:t>
          </w:r>
          <w:r w:rsidRPr="006979A5">
            <w:rPr>
              <w:sz w:val="18"/>
              <w:szCs w:val="18"/>
            </w:rPr>
            <w:t xml:space="preserve"> Dokument chroniony prawem autorskim</w:t>
          </w:r>
        </w:p>
        <w:p w:rsidR="00914FEF" w:rsidRPr="009F68BF" w:rsidRDefault="00914FEF" w:rsidP="005B7011">
          <w:pPr>
            <w:pStyle w:val="BodyText"/>
            <w:jc w:val="right"/>
            <w:rPr>
              <w:sz w:val="18"/>
              <w:szCs w:val="18"/>
            </w:rPr>
          </w:pPr>
          <w:r w:rsidRPr="009F68BF">
            <w:rPr>
              <w:sz w:val="18"/>
              <w:szCs w:val="18"/>
            </w:rPr>
            <w:t>© Supra Brokers Sp. z o. o.</w:t>
          </w:r>
        </w:p>
      </w:tc>
    </w:tr>
  </w:tbl>
  <w:p w:rsidR="00914FEF" w:rsidRPr="00EF0D29" w:rsidRDefault="00914FEF" w:rsidP="00B85567">
    <w:pPr>
      <w:pStyle w:val="Header"/>
    </w:pPr>
  </w:p>
  <w:p w:rsidR="00914FEF" w:rsidRPr="00B85567" w:rsidRDefault="00914FEF" w:rsidP="00B85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FC7"/>
    <w:multiLevelType w:val="hybridMultilevel"/>
    <w:tmpl w:val="C66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708"/>
    <w:multiLevelType w:val="hybridMultilevel"/>
    <w:tmpl w:val="20442A2A"/>
    <w:lvl w:ilvl="0" w:tplc="A8E0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127FB"/>
    <w:multiLevelType w:val="hybridMultilevel"/>
    <w:tmpl w:val="008C3E50"/>
    <w:lvl w:ilvl="0" w:tplc="D04C6D5E">
      <w:start w:val="4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D76FF"/>
    <w:multiLevelType w:val="hybridMultilevel"/>
    <w:tmpl w:val="D174E41A"/>
    <w:lvl w:ilvl="0" w:tplc="1F2E7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106B3"/>
    <w:multiLevelType w:val="hybridMultilevel"/>
    <w:tmpl w:val="E376BE50"/>
    <w:lvl w:ilvl="0" w:tplc="9CCA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47844"/>
    <w:multiLevelType w:val="hybridMultilevel"/>
    <w:tmpl w:val="42203F1E"/>
    <w:lvl w:ilvl="0" w:tplc="60F4E6E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8728D"/>
    <w:multiLevelType w:val="hybridMultilevel"/>
    <w:tmpl w:val="9DCC4640"/>
    <w:lvl w:ilvl="0" w:tplc="56125E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E67E6"/>
    <w:multiLevelType w:val="hybridMultilevel"/>
    <w:tmpl w:val="FBFA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>
    <w:nsid w:val="15480EEE"/>
    <w:multiLevelType w:val="hybridMultilevel"/>
    <w:tmpl w:val="E1BA46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47381"/>
    <w:multiLevelType w:val="hybridMultilevel"/>
    <w:tmpl w:val="BED81530"/>
    <w:lvl w:ilvl="0" w:tplc="37FE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746D2"/>
    <w:multiLevelType w:val="hybridMultilevel"/>
    <w:tmpl w:val="5C545800"/>
    <w:lvl w:ilvl="0" w:tplc="94BEAA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197D"/>
    <w:multiLevelType w:val="hybridMultilevel"/>
    <w:tmpl w:val="F5A0C25A"/>
    <w:lvl w:ilvl="0" w:tplc="52F6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E55314F"/>
    <w:multiLevelType w:val="multilevel"/>
    <w:tmpl w:val="3C644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545E8"/>
    <w:multiLevelType w:val="hybridMultilevel"/>
    <w:tmpl w:val="4560CFF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A6F91"/>
    <w:multiLevelType w:val="hybridMultilevel"/>
    <w:tmpl w:val="CDB4F132"/>
    <w:lvl w:ilvl="0" w:tplc="F3BABF56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522623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962168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14C1232">
      <w:start w:val="2"/>
      <w:numFmt w:val="lowerLetter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CE7A9796">
      <w:start w:val="2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9A042B8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F0779"/>
    <w:multiLevelType w:val="hybridMultilevel"/>
    <w:tmpl w:val="DCEAB4D2"/>
    <w:lvl w:ilvl="0" w:tplc="F3CEE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9A7"/>
    <w:multiLevelType w:val="hybridMultilevel"/>
    <w:tmpl w:val="1F50873E"/>
    <w:lvl w:ilvl="0" w:tplc="D7243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27A6E"/>
    <w:multiLevelType w:val="hybridMultilevel"/>
    <w:tmpl w:val="42B4726C"/>
    <w:lvl w:ilvl="0" w:tplc="BBCAA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B4C0F"/>
    <w:multiLevelType w:val="hybridMultilevel"/>
    <w:tmpl w:val="2AF2D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207FA"/>
    <w:multiLevelType w:val="hybridMultilevel"/>
    <w:tmpl w:val="6D02880C"/>
    <w:lvl w:ilvl="0" w:tplc="EE8887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14356"/>
    <w:multiLevelType w:val="hybridMultilevel"/>
    <w:tmpl w:val="BC4C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46741"/>
    <w:multiLevelType w:val="hybridMultilevel"/>
    <w:tmpl w:val="CEECE454"/>
    <w:lvl w:ilvl="0" w:tplc="017C5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580266D"/>
    <w:multiLevelType w:val="hybridMultilevel"/>
    <w:tmpl w:val="BBF8AA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6726982"/>
    <w:multiLevelType w:val="hybridMultilevel"/>
    <w:tmpl w:val="C4523040"/>
    <w:lvl w:ilvl="0" w:tplc="903E2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3A53"/>
    <w:multiLevelType w:val="hybridMultilevel"/>
    <w:tmpl w:val="7098F816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D74CF"/>
    <w:multiLevelType w:val="hybridMultilevel"/>
    <w:tmpl w:val="E404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3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6"/>
  </w:num>
  <w:num w:numId="11">
    <w:abstractNumId w:val="21"/>
  </w:num>
  <w:num w:numId="12">
    <w:abstractNumId w:val="10"/>
  </w:num>
  <w:num w:numId="13">
    <w:abstractNumId w:val="40"/>
  </w:num>
  <w:num w:numId="14">
    <w:abstractNumId w:val="13"/>
  </w:num>
  <w:num w:numId="15">
    <w:abstractNumId w:val="29"/>
  </w:num>
  <w:num w:numId="16">
    <w:abstractNumId w:val="2"/>
  </w:num>
  <w:num w:numId="17">
    <w:abstractNumId w:val="34"/>
  </w:num>
  <w:num w:numId="18">
    <w:abstractNumId w:val="1"/>
  </w:num>
  <w:num w:numId="19">
    <w:abstractNumId w:val="27"/>
  </w:num>
  <w:num w:numId="20">
    <w:abstractNumId w:val="37"/>
  </w:num>
  <w:num w:numId="21">
    <w:abstractNumId w:val="11"/>
    <w:lvlOverride w:ilvl="0">
      <w:startOverride w:val="1"/>
    </w:lvlOverride>
  </w:num>
  <w:num w:numId="22">
    <w:abstractNumId w:val="17"/>
  </w:num>
  <w:num w:numId="23">
    <w:abstractNumId w:val="23"/>
  </w:num>
  <w:num w:numId="24">
    <w:abstractNumId w:val="3"/>
  </w:num>
  <w:num w:numId="25">
    <w:abstractNumId w:val="4"/>
  </w:num>
  <w:num w:numId="26">
    <w:abstractNumId w:val="8"/>
  </w:num>
  <w:num w:numId="27">
    <w:abstractNumId w:val="38"/>
  </w:num>
  <w:num w:numId="28">
    <w:abstractNumId w:val="22"/>
  </w:num>
  <w:num w:numId="29">
    <w:abstractNumId w:val="16"/>
  </w:num>
  <w:num w:numId="30">
    <w:abstractNumId w:val="19"/>
  </w:num>
  <w:num w:numId="31">
    <w:abstractNumId w:val="12"/>
  </w:num>
  <w:num w:numId="32">
    <w:abstractNumId w:val="14"/>
  </w:num>
  <w:num w:numId="33">
    <w:abstractNumId w:val="30"/>
  </w:num>
  <w:num w:numId="34">
    <w:abstractNumId w:val="36"/>
  </w:num>
  <w:num w:numId="35">
    <w:abstractNumId w:val="7"/>
  </w:num>
  <w:num w:numId="36">
    <w:abstractNumId w:val="26"/>
  </w:num>
  <w:num w:numId="37">
    <w:abstractNumId w:val="32"/>
  </w:num>
  <w:num w:numId="38">
    <w:abstractNumId w:val="31"/>
  </w:num>
  <w:num w:numId="39">
    <w:abstractNumId w:val="15"/>
  </w:num>
  <w:num w:numId="40">
    <w:abstractNumId w:val="25"/>
  </w:num>
  <w:num w:numId="41">
    <w:abstractNumId w:val="5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FEC"/>
    <w:rsid w:val="00004578"/>
    <w:rsid w:val="00005839"/>
    <w:rsid w:val="00007906"/>
    <w:rsid w:val="00007DA8"/>
    <w:rsid w:val="0001028A"/>
    <w:rsid w:val="000163B2"/>
    <w:rsid w:val="000163C4"/>
    <w:rsid w:val="000222C4"/>
    <w:rsid w:val="00024BBF"/>
    <w:rsid w:val="00030B1A"/>
    <w:rsid w:val="000326FE"/>
    <w:rsid w:val="0003670F"/>
    <w:rsid w:val="00040B94"/>
    <w:rsid w:val="00041BE0"/>
    <w:rsid w:val="000426C6"/>
    <w:rsid w:val="000429D6"/>
    <w:rsid w:val="0004560C"/>
    <w:rsid w:val="00045F51"/>
    <w:rsid w:val="000572C7"/>
    <w:rsid w:val="000654A3"/>
    <w:rsid w:val="00067A9C"/>
    <w:rsid w:val="00071963"/>
    <w:rsid w:val="0007436B"/>
    <w:rsid w:val="00074F75"/>
    <w:rsid w:val="00076383"/>
    <w:rsid w:val="00077534"/>
    <w:rsid w:val="00093895"/>
    <w:rsid w:val="000A008E"/>
    <w:rsid w:val="000A1DAD"/>
    <w:rsid w:val="000B01A4"/>
    <w:rsid w:val="000B0A7C"/>
    <w:rsid w:val="000B40D4"/>
    <w:rsid w:val="000B79C8"/>
    <w:rsid w:val="000C13E0"/>
    <w:rsid w:val="000C2130"/>
    <w:rsid w:val="000C6D55"/>
    <w:rsid w:val="000D18B7"/>
    <w:rsid w:val="000D1D3E"/>
    <w:rsid w:val="000D22B4"/>
    <w:rsid w:val="000D2A8D"/>
    <w:rsid w:val="000D3700"/>
    <w:rsid w:val="000D4456"/>
    <w:rsid w:val="000E0AD9"/>
    <w:rsid w:val="000E0CAB"/>
    <w:rsid w:val="000E13D9"/>
    <w:rsid w:val="000E1BB6"/>
    <w:rsid w:val="000E6653"/>
    <w:rsid w:val="000E6F11"/>
    <w:rsid w:val="000F0630"/>
    <w:rsid w:val="000F0706"/>
    <w:rsid w:val="000F1959"/>
    <w:rsid w:val="000F70F3"/>
    <w:rsid w:val="001048B2"/>
    <w:rsid w:val="0011224F"/>
    <w:rsid w:val="00112A3B"/>
    <w:rsid w:val="00123131"/>
    <w:rsid w:val="00123202"/>
    <w:rsid w:val="001249C0"/>
    <w:rsid w:val="0012561A"/>
    <w:rsid w:val="001262F8"/>
    <w:rsid w:val="00136FC7"/>
    <w:rsid w:val="00140ACD"/>
    <w:rsid w:val="00142A0D"/>
    <w:rsid w:val="00145D54"/>
    <w:rsid w:val="00146565"/>
    <w:rsid w:val="00153797"/>
    <w:rsid w:val="00155DFC"/>
    <w:rsid w:val="00160B0E"/>
    <w:rsid w:val="00160DAF"/>
    <w:rsid w:val="00164564"/>
    <w:rsid w:val="00166F11"/>
    <w:rsid w:val="00170001"/>
    <w:rsid w:val="00173B25"/>
    <w:rsid w:val="001759C7"/>
    <w:rsid w:val="001760F9"/>
    <w:rsid w:val="00176DC6"/>
    <w:rsid w:val="00181C65"/>
    <w:rsid w:val="00182CEF"/>
    <w:rsid w:val="00183473"/>
    <w:rsid w:val="00190646"/>
    <w:rsid w:val="001933F4"/>
    <w:rsid w:val="0019517F"/>
    <w:rsid w:val="00197453"/>
    <w:rsid w:val="001A2655"/>
    <w:rsid w:val="001A2FFC"/>
    <w:rsid w:val="001A479B"/>
    <w:rsid w:val="001A5EFC"/>
    <w:rsid w:val="001A665B"/>
    <w:rsid w:val="001A7374"/>
    <w:rsid w:val="001C26C4"/>
    <w:rsid w:val="001C2C2A"/>
    <w:rsid w:val="001C3F4B"/>
    <w:rsid w:val="001C4383"/>
    <w:rsid w:val="001D2AAD"/>
    <w:rsid w:val="001D6158"/>
    <w:rsid w:val="001D6B22"/>
    <w:rsid w:val="001D7596"/>
    <w:rsid w:val="001E0E0F"/>
    <w:rsid w:val="001E14AE"/>
    <w:rsid w:val="001F083C"/>
    <w:rsid w:val="001F1E9C"/>
    <w:rsid w:val="001F3957"/>
    <w:rsid w:val="001F55A4"/>
    <w:rsid w:val="002056DF"/>
    <w:rsid w:val="002057EB"/>
    <w:rsid w:val="00205BAB"/>
    <w:rsid w:val="00216F6F"/>
    <w:rsid w:val="00217A90"/>
    <w:rsid w:val="00220645"/>
    <w:rsid w:val="00220F4D"/>
    <w:rsid w:val="00221288"/>
    <w:rsid w:val="00226DA1"/>
    <w:rsid w:val="002311E4"/>
    <w:rsid w:val="00232756"/>
    <w:rsid w:val="00233E54"/>
    <w:rsid w:val="0023447E"/>
    <w:rsid w:val="002356BE"/>
    <w:rsid w:val="00236A1F"/>
    <w:rsid w:val="002370C2"/>
    <w:rsid w:val="00237517"/>
    <w:rsid w:val="00242342"/>
    <w:rsid w:val="00243B1A"/>
    <w:rsid w:val="00246C3B"/>
    <w:rsid w:val="00246E97"/>
    <w:rsid w:val="002478E1"/>
    <w:rsid w:val="002550C5"/>
    <w:rsid w:val="00255F64"/>
    <w:rsid w:val="00261A1A"/>
    <w:rsid w:val="002625A5"/>
    <w:rsid w:val="00263176"/>
    <w:rsid w:val="002653B3"/>
    <w:rsid w:val="002737F1"/>
    <w:rsid w:val="00274A61"/>
    <w:rsid w:val="0027696A"/>
    <w:rsid w:val="0027724D"/>
    <w:rsid w:val="00282903"/>
    <w:rsid w:val="002833AC"/>
    <w:rsid w:val="00283EC4"/>
    <w:rsid w:val="002855CC"/>
    <w:rsid w:val="00290FC4"/>
    <w:rsid w:val="00292C42"/>
    <w:rsid w:val="0029322C"/>
    <w:rsid w:val="00295127"/>
    <w:rsid w:val="002A466A"/>
    <w:rsid w:val="002A50FF"/>
    <w:rsid w:val="002A5522"/>
    <w:rsid w:val="002B0A5D"/>
    <w:rsid w:val="002B1501"/>
    <w:rsid w:val="002B2DEE"/>
    <w:rsid w:val="002B441E"/>
    <w:rsid w:val="002C1CE6"/>
    <w:rsid w:val="002D40A1"/>
    <w:rsid w:val="002D6A8E"/>
    <w:rsid w:val="002D6C64"/>
    <w:rsid w:val="002E557D"/>
    <w:rsid w:val="002E6114"/>
    <w:rsid w:val="002E679D"/>
    <w:rsid w:val="00302A9B"/>
    <w:rsid w:val="00303098"/>
    <w:rsid w:val="003053F2"/>
    <w:rsid w:val="0031204B"/>
    <w:rsid w:val="0031312C"/>
    <w:rsid w:val="00313AEB"/>
    <w:rsid w:val="003158B3"/>
    <w:rsid w:val="00316063"/>
    <w:rsid w:val="003225FF"/>
    <w:rsid w:val="00324ADE"/>
    <w:rsid w:val="00324FF0"/>
    <w:rsid w:val="003276AE"/>
    <w:rsid w:val="00335168"/>
    <w:rsid w:val="003361B5"/>
    <w:rsid w:val="00342C0C"/>
    <w:rsid w:val="0034730E"/>
    <w:rsid w:val="00351683"/>
    <w:rsid w:val="00356B36"/>
    <w:rsid w:val="00357001"/>
    <w:rsid w:val="0036027D"/>
    <w:rsid w:val="0036609F"/>
    <w:rsid w:val="00367647"/>
    <w:rsid w:val="00367833"/>
    <w:rsid w:val="00370180"/>
    <w:rsid w:val="003704ED"/>
    <w:rsid w:val="00370A67"/>
    <w:rsid w:val="003818E0"/>
    <w:rsid w:val="003927AC"/>
    <w:rsid w:val="00395CE0"/>
    <w:rsid w:val="003A0250"/>
    <w:rsid w:val="003A210E"/>
    <w:rsid w:val="003A25FE"/>
    <w:rsid w:val="003B1163"/>
    <w:rsid w:val="003B2F06"/>
    <w:rsid w:val="003C2146"/>
    <w:rsid w:val="003C6C85"/>
    <w:rsid w:val="003D0551"/>
    <w:rsid w:val="003D1468"/>
    <w:rsid w:val="003E47F7"/>
    <w:rsid w:val="003E5113"/>
    <w:rsid w:val="003E63F6"/>
    <w:rsid w:val="00400478"/>
    <w:rsid w:val="004069D7"/>
    <w:rsid w:val="00412B81"/>
    <w:rsid w:val="00415616"/>
    <w:rsid w:val="00421337"/>
    <w:rsid w:val="00426398"/>
    <w:rsid w:val="00431755"/>
    <w:rsid w:val="00433478"/>
    <w:rsid w:val="00435261"/>
    <w:rsid w:val="00441817"/>
    <w:rsid w:val="0044369B"/>
    <w:rsid w:val="004475D5"/>
    <w:rsid w:val="00447CC4"/>
    <w:rsid w:val="00454F2C"/>
    <w:rsid w:val="004617A8"/>
    <w:rsid w:val="004638BA"/>
    <w:rsid w:val="00463BC5"/>
    <w:rsid w:val="00464BC1"/>
    <w:rsid w:val="004716AA"/>
    <w:rsid w:val="00472695"/>
    <w:rsid w:val="00476843"/>
    <w:rsid w:val="00476BA1"/>
    <w:rsid w:val="004770AB"/>
    <w:rsid w:val="004819B5"/>
    <w:rsid w:val="00483BFD"/>
    <w:rsid w:val="00486648"/>
    <w:rsid w:val="004A1B0B"/>
    <w:rsid w:val="004A1B0D"/>
    <w:rsid w:val="004A2EE3"/>
    <w:rsid w:val="004A6723"/>
    <w:rsid w:val="004B75A0"/>
    <w:rsid w:val="004B763B"/>
    <w:rsid w:val="004C65E9"/>
    <w:rsid w:val="004C6D8B"/>
    <w:rsid w:val="004C76D2"/>
    <w:rsid w:val="004D4C6F"/>
    <w:rsid w:val="004D5CAF"/>
    <w:rsid w:val="004D6476"/>
    <w:rsid w:val="004D649F"/>
    <w:rsid w:val="004E3A08"/>
    <w:rsid w:val="004E59A5"/>
    <w:rsid w:val="004F3EFF"/>
    <w:rsid w:val="004F5F84"/>
    <w:rsid w:val="004F775F"/>
    <w:rsid w:val="00510E6B"/>
    <w:rsid w:val="00511248"/>
    <w:rsid w:val="0051356E"/>
    <w:rsid w:val="0051608E"/>
    <w:rsid w:val="00516287"/>
    <w:rsid w:val="00516948"/>
    <w:rsid w:val="005201E2"/>
    <w:rsid w:val="005206B8"/>
    <w:rsid w:val="00526115"/>
    <w:rsid w:val="0052647E"/>
    <w:rsid w:val="0052732C"/>
    <w:rsid w:val="00527673"/>
    <w:rsid w:val="00533667"/>
    <w:rsid w:val="0053408A"/>
    <w:rsid w:val="0053718E"/>
    <w:rsid w:val="005421BA"/>
    <w:rsid w:val="00545AFF"/>
    <w:rsid w:val="00552C7E"/>
    <w:rsid w:val="00561202"/>
    <w:rsid w:val="0057470B"/>
    <w:rsid w:val="005754C9"/>
    <w:rsid w:val="005805C1"/>
    <w:rsid w:val="00582B34"/>
    <w:rsid w:val="005862B3"/>
    <w:rsid w:val="00590963"/>
    <w:rsid w:val="00592B35"/>
    <w:rsid w:val="0059411A"/>
    <w:rsid w:val="00595140"/>
    <w:rsid w:val="00596F49"/>
    <w:rsid w:val="005A15CB"/>
    <w:rsid w:val="005B116A"/>
    <w:rsid w:val="005B61D8"/>
    <w:rsid w:val="005B7011"/>
    <w:rsid w:val="005C6500"/>
    <w:rsid w:val="005D3CEC"/>
    <w:rsid w:val="005D3FFC"/>
    <w:rsid w:val="005D5115"/>
    <w:rsid w:val="005E16C0"/>
    <w:rsid w:val="005E3A1F"/>
    <w:rsid w:val="005E5D63"/>
    <w:rsid w:val="005F1792"/>
    <w:rsid w:val="005F2AB1"/>
    <w:rsid w:val="005F5D83"/>
    <w:rsid w:val="005F6D2E"/>
    <w:rsid w:val="005F6D40"/>
    <w:rsid w:val="005F7945"/>
    <w:rsid w:val="00601767"/>
    <w:rsid w:val="00607560"/>
    <w:rsid w:val="00607634"/>
    <w:rsid w:val="00611D20"/>
    <w:rsid w:val="00612A54"/>
    <w:rsid w:val="00612FDC"/>
    <w:rsid w:val="0061492B"/>
    <w:rsid w:val="00614CE2"/>
    <w:rsid w:val="00623A08"/>
    <w:rsid w:val="00625CE4"/>
    <w:rsid w:val="006307E8"/>
    <w:rsid w:val="00632D1F"/>
    <w:rsid w:val="00633BA4"/>
    <w:rsid w:val="006412D0"/>
    <w:rsid w:val="0064278A"/>
    <w:rsid w:val="00651B07"/>
    <w:rsid w:val="006569AD"/>
    <w:rsid w:val="00656CF9"/>
    <w:rsid w:val="00660A83"/>
    <w:rsid w:val="00663A25"/>
    <w:rsid w:val="00671578"/>
    <w:rsid w:val="0067459B"/>
    <w:rsid w:val="00674B69"/>
    <w:rsid w:val="0067628B"/>
    <w:rsid w:val="006805FC"/>
    <w:rsid w:val="00681EA7"/>
    <w:rsid w:val="00691BCB"/>
    <w:rsid w:val="00697162"/>
    <w:rsid w:val="006979A5"/>
    <w:rsid w:val="00697D83"/>
    <w:rsid w:val="006A08D9"/>
    <w:rsid w:val="006A0D0E"/>
    <w:rsid w:val="006A1762"/>
    <w:rsid w:val="006A360C"/>
    <w:rsid w:val="006A5815"/>
    <w:rsid w:val="006A7025"/>
    <w:rsid w:val="006A7A30"/>
    <w:rsid w:val="006B0AEA"/>
    <w:rsid w:val="006B1FEC"/>
    <w:rsid w:val="006C553F"/>
    <w:rsid w:val="006C6AA3"/>
    <w:rsid w:val="006C711D"/>
    <w:rsid w:val="006D6EBB"/>
    <w:rsid w:val="006E3D11"/>
    <w:rsid w:val="006E4966"/>
    <w:rsid w:val="006F218A"/>
    <w:rsid w:val="006F2D5B"/>
    <w:rsid w:val="006F4C94"/>
    <w:rsid w:val="006F7C14"/>
    <w:rsid w:val="00700A9B"/>
    <w:rsid w:val="00704E72"/>
    <w:rsid w:val="00707F88"/>
    <w:rsid w:val="00714BB9"/>
    <w:rsid w:val="0071698F"/>
    <w:rsid w:val="00716AF3"/>
    <w:rsid w:val="00720F70"/>
    <w:rsid w:val="007247BE"/>
    <w:rsid w:val="00726F1F"/>
    <w:rsid w:val="007302A8"/>
    <w:rsid w:val="0073098C"/>
    <w:rsid w:val="0073131C"/>
    <w:rsid w:val="00731B94"/>
    <w:rsid w:val="0073604D"/>
    <w:rsid w:val="007432E2"/>
    <w:rsid w:val="00746255"/>
    <w:rsid w:val="00752950"/>
    <w:rsid w:val="007551B5"/>
    <w:rsid w:val="00756B04"/>
    <w:rsid w:val="00756BD9"/>
    <w:rsid w:val="00761EFA"/>
    <w:rsid w:val="0076200E"/>
    <w:rsid w:val="00762527"/>
    <w:rsid w:val="00765130"/>
    <w:rsid w:val="00765C30"/>
    <w:rsid w:val="00776423"/>
    <w:rsid w:val="00776BAA"/>
    <w:rsid w:val="007800DA"/>
    <w:rsid w:val="00783C36"/>
    <w:rsid w:val="00785E4A"/>
    <w:rsid w:val="007862CA"/>
    <w:rsid w:val="00795B23"/>
    <w:rsid w:val="007A14A0"/>
    <w:rsid w:val="007A1E41"/>
    <w:rsid w:val="007A23B1"/>
    <w:rsid w:val="007A3169"/>
    <w:rsid w:val="007A45B2"/>
    <w:rsid w:val="007B262E"/>
    <w:rsid w:val="007B5825"/>
    <w:rsid w:val="007C3107"/>
    <w:rsid w:val="007C38D4"/>
    <w:rsid w:val="007C5631"/>
    <w:rsid w:val="007C6DF8"/>
    <w:rsid w:val="007D06AC"/>
    <w:rsid w:val="007D1192"/>
    <w:rsid w:val="007D27F0"/>
    <w:rsid w:val="007E2D11"/>
    <w:rsid w:val="007E313B"/>
    <w:rsid w:val="007E31C1"/>
    <w:rsid w:val="007F0320"/>
    <w:rsid w:val="007F0C30"/>
    <w:rsid w:val="007F1391"/>
    <w:rsid w:val="007F50C6"/>
    <w:rsid w:val="008014DA"/>
    <w:rsid w:val="008021A0"/>
    <w:rsid w:val="00802C75"/>
    <w:rsid w:val="00804AF8"/>
    <w:rsid w:val="00805EE2"/>
    <w:rsid w:val="00814DB6"/>
    <w:rsid w:val="00822879"/>
    <w:rsid w:val="008232BD"/>
    <w:rsid w:val="00824A28"/>
    <w:rsid w:val="0082657E"/>
    <w:rsid w:val="00826B68"/>
    <w:rsid w:val="008303A3"/>
    <w:rsid w:val="008311E0"/>
    <w:rsid w:val="00836CB9"/>
    <w:rsid w:val="0083770F"/>
    <w:rsid w:val="00841696"/>
    <w:rsid w:val="008418A7"/>
    <w:rsid w:val="00841B77"/>
    <w:rsid w:val="00842911"/>
    <w:rsid w:val="00844FCA"/>
    <w:rsid w:val="0085210D"/>
    <w:rsid w:val="00856A24"/>
    <w:rsid w:val="00863CE5"/>
    <w:rsid w:val="008659D3"/>
    <w:rsid w:val="00865EC5"/>
    <w:rsid w:val="0087667B"/>
    <w:rsid w:val="00877C6B"/>
    <w:rsid w:val="00880097"/>
    <w:rsid w:val="0088246B"/>
    <w:rsid w:val="008835FE"/>
    <w:rsid w:val="00884325"/>
    <w:rsid w:val="00884A76"/>
    <w:rsid w:val="00884DB7"/>
    <w:rsid w:val="0088596A"/>
    <w:rsid w:val="00887FC5"/>
    <w:rsid w:val="008902F1"/>
    <w:rsid w:val="00890C06"/>
    <w:rsid w:val="00890D0F"/>
    <w:rsid w:val="008915D0"/>
    <w:rsid w:val="00891B0A"/>
    <w:rsid w:val="008A0C58"/>
    <w:rsid w:val="008A1452"/>
    <w:rsid w:val="008A14B2"/>
    <w:rsid w:val="008B4CA1"/>
    <w:rsid w:val="008C5664"/>
    <w:rsid w:val="008C74E2"/>
    <w:rsid w:val="008D1FE0"/>
    <w:rsid w:val="008E12BD"/>
    <w:rsid w:val="008E12C2"/>
    <w:rsid w:val="008F0F18"/>
    <w:rsid w:val="008F10E8"/>
    <w:rsid w:val="008F1513"/>
    <w:rsid w:val="008F4D0E"/>
    <w:rsid w:val="008F5029"/>
    <w:rsid w:val="009027E5"/>
    <w:rsid w:val="00910052"/>
    <w:rsid w:val="0091137B"/>
    <w:rsid w:val="009115A8"/>
    <w:rsid w:val="009140B1"/>
    <w:rsid w:val="00914FEF"/>
    <w:rsid w:val="009161C4"/>
    <w:rsid w:val="00917038"/>
    <w:rsid w:val="00921659"/>
    <w:rsid w:val="00922B98"/>
    <w:rsid w:val="009309C2"/>
    <w:rsid w:val="00932B12"/>
    <w:rsid w:val="009365CE"/>
    <w:rsid w:val="009420BB"/>
    <w:rsid w:val="0094398C"/>
    <w:rsid w:val="009508DC"/>
    <w:rsid w:val="00952600"/>
    <w:rsid w:val="00953F1B"/>
    <w:rsid w:val="00954363"/>
    <w:rsid w:val="009552D2"/>
    <w:rsid w:val="00957180"/>
    <w:rsid w:val="009635BC"/>
    <w:rsid w:val="0096557C"/>
    <w:rsid w:val="00965FF2"/>
    <w:rsid w:val="0097043F"/>
    <w:rsid w:val="00973351"/>
    <w:rsid w:val="00975EFA"/>
    <w:rsid w:val="0098108E"/>
    <w:rsid w:val="0098463F"/>
    <w:rsid w:val="00984FA3"/>
    <w:rsid w:val="009850FE"/>
    <w:rsid w:val="00995FFB"/>
    <w:rsid w:val="009A4534"/>
    <w:rsid w:val="009A4BAA"/>
    <w:rsid w:val="009A74FE"/>
    <w:rsid w:val="009A7D04"/>
    <w:rsid w:val="009B1789"/>
    <w:rsid w:val="009B6CD2"/>
    <w:rsid w:val="009C2110"/>
    <w:rsid w:val="009D19D6"/>
    <w:rsid w:val="009D3C8F"/>
    <w:rsid w:val="009E56EF"/>
    <w:rsid w:val="009E74AC"/>
    <w:rsid w:val="009F1DC5"/>
    <w:rsid w:val="009F334B"/>
    <w:rsid w:val="009F68BF"/>
    <w:rsid w:val="00A03A1C"/>
    <w:rsid w:val="00A0479E"/>
    <w:rsid w:val="00A07487"/>
    <w:rsid w:val="00A1096B"/>
    <w:rsid w:val="00A14238"/>
    <w:rsid w:val="00A2055E"/>
    <w:rsid w:val="00A21B45"/>
    <w:rsid w:val="00A21BE7"/>
    <w:rsid w:val="00A22D38"/>
    <w:rsid w:val="00A3129A"/>
    <w:rsid w:val="00A316B7"/>
    <w:rsid w:val="00A32989"/>
    <w:rsid w:val="00A32D88"/>
    <w:rsid w:val="00A33FF7"/>
    <w:rsid w:val="00A34C30"/>
    <w:rsid w:val="00A34DE5"/>
    <w:rsid w:val="00A35A49"/>
    <w:rsid w:val="00A42F7A"/>
    <w:rsid w:val="00A43E6A"/>
    <w:rsid w:val="00A4608C"/>
    <w:rsid w:val="00A460C9"/>
    <w:rsid w:val="00A60192"/>
    <w:rsid w:val="00A640AD"/>
    <w:rsid w:val="00A765A7"/>
    <w:rsid w:val="00A76713"/>
    <w:rsid w:val="00A76B00"/>
    <w:rsid w:val="00A77077"/>
    <w:rsid w:val="00A77E83"/>
    <w:rsid w:val="00A82896"/>
    <w:rsid w:val="00A8485F"/>
    <w:rsid w:val="00A861A5"/>
    <w:rsid w:val="00A871FD"/>
    <w:rsid w:val="00A9380A"/>
    <w:rsid w:val="00A966CC"/>
    <w:rsid w:val="00AA297F"/>
    <w:rsid w:val="00AA2A77"/>
    <w:rsid w:val="00AA405C"/>
    <w:rsid w:val="00AB0E03"/>
    <w:rsid w:val="00AB11EB"/>
    <w:rsid w:val="00AB789E"/>
    <w:rsid w:val="00AC27E9"/>
    <w:rsid w:val="00AC31C7"/>
    <w:rsid w:val="00AC4540"/>
    <w:rsid w:val="00AC66CF"/>
    <w:rsid w:val="00AC7020"/>
    <w:rsid w:val="00AD0EA0"/>
    <w:rsid w:val="00AD59F2"/>
    <w:rsid w:val="00AE37F0"/>
    <w:rsid w:val="00AF050C"/>
    <w:rsid w:val="00AF3FDE"/>
    <w:rsid w:val="00AF5936"/>
    <w:rsid w:val="00AF73F0"/>
    <w:rsid w:val="00B1632D"/>
    <w:rsid w:val="00B1710F"/>
    <w:rsid w:val="00B24408"/>
    <w:rsid w:val="00B31D30"/>
    <w:rsid w:val="00B35E18"/>
    <w:rsid w:val="00B52D6F"/>
    <w:rsid w:val="00B70833"/>
    <w:rsid w:val="00B70941"/>
    <w:rsid w:val="00B834E5"/>
    <w:rsid w:val="00B835DF"/>
    <w:rsid w:val="00B85567"/>
    <w:rsid w:val="00B87465"/>
    <w:rsid w:val="00B9588E"/>
    <w:rsid w:val="00BA080F"/>
    <w:rsid w:val="00BA46BC"/>
    <w:rsid w:val="00BB287D"/>
    <w:rsid w:val="00BB5EC1"/>
    <w:rsid w:val="00BB62E7"/>
    <w:rsid w:val="00BC4556"/>
    <w:rsid w:val="00BD0EEA"/>
    <w:rsid w:val="00BD3237"/>
    <w:rsid w:val="00BD401B"/>
    <w:rsid w:val="00C07493"/>
    <w:rsid w:val="00C148FD"/>
    <w:rsid w:val="00C1636B"/>
    <w:rsid w:val="00C22FD6"/>
    <w:rsid w:val="00C241BC"/>
    <w:rsid w:val="00C27EF8"/>
    <w:rsid w:val="00C30677"/>
    <w:rsid w:val="00C35AD4"/>
    <w:rsid w:val="00C449D3"/>
    <w:rsid w:val="00C45B6E"/>
    <w:rsid w:val="00C47156"/>
    <w:rsid w:val="00C5108B"/>
    <w:rsid w:val="00C5139B"/>
    <w:rsid w:val="00C53FED"/>
    <w:rsid w:val="00C54699"/>
    <w:rsid w:val="00C63A60"/>
    <w:rsid w:val="00C64899"/>
    <w:rsid w:val="00C64A9A"/>
    <w:rsid w:val="00C6755E"/>
    <w:rsid w:val="00C70F69"/>
    <w:rsid w:val="00C72230"/>
    <w:rsid w:val="00C74611"/>
    <w:rsid w:val="00C74849"/>
    <w:rsid w:val="00C81F45"/>
    <w:rsid w:val="00C85F3B"/>
    <w:rsid w:val="00C94A54"/>
    <w:rsid w:val="00C96A09"/>
    <w:rsid w:val="00CA2214"/>
    <w:rsid w:val="00CB0096"/>
    <w:rsid w:val="00CB11D6"/>
    <w:rsid w:val="00CB2E5D"/>
    <w:rsid w:val="00CB389B"/>
    <w:rsid w:val="00CB6384"/>
    <w:rsid w:val="00CC17D3"/>
    <w:rsid w:val="00CC2C01"/>
    <w:rsid w:val="00CC3ADF"/>
    <w:rsid w:val="00CC564A"/>
    <w:rsid w:val="00CC659C"/>
    <w:rsid w:val="00CC7006"/>
    <w:rsid w:val="00CD575C"/>
    <w:rsid w:val="00CD5E18"/>
    <w:rsid w:val="00CF0DBC"/>
    <w:rsid w:val="00CF1635"/>
    <w:rsid w:val="00D046D2"/>
    <w:rsid w:val="00D06585"/>
    <w:rsid w:val="00D07BF1"/>
    <w:rsid w:val="00D118F0"/>
    <w:rsid w:val="00D17A5D"/>
    <w:rsid w:val="00D25E43"/>
    <w:rsid w:val="00D326E9"/>
    <w:rsid w:val="00D33C90"/>
    <w:rsid w:val="00D36A74"/>
    <w:rsid w:val="00D44665"/>
    <w:rsid w:val="00D44EF8"/>
    <w:rsid w:val="00D46A98"/>
    <w:rsid w:val="00D505F4"/>
    <w:rsid w:val="00D51930"/>
    <w:rsid w:val="00D55087"/>
    <w:rsid w:val="00D561ED"/>
    <w:rsid w:val="00D6008C"/>
    <w:rsid w:val="00D64860"/>
    <w:rsid w:val="00D64945"/>
    <w:rsid w:val="00D67162"/>
    <w:rsid w:val="00D676D7"/>
    <w:rsid w:val="00D71512"/>
    <w:rsid w:val="00D7224A"/>
    <w:rsid w:val="00D7541A"/>
    <w:rsid w:val="00D754DA"/>
    <w:rsid w:val="00D758DA"/>
    <w:rsid w:val="00D77FE4"/>
    <w:rsid w:val="00D800F9"/>
    <w:rsid w:val="00D80A32"/>
    <w:rsid w:val="00D81ED8"/>
    <w:rsid w:val="00D84046"/>
    <w:rsid w:val="00D8582D"/>
    <w:rsid w:val="00D86D29"/>
    <w:rsid w:val="00D910D3"/>
    <w:rsid w:val="00D923B2"/>
    <w:rsid w:val="00D9275F"/>
    <w:rsid w:val="00D944CD"/>
    <w:rsid w:val="00D9497F"/>
    <w:rsid w:val="00D95025"/>
    <w:rsid w:val="00DA0105"/>
    <w:rsid w:val="00DA2C44"/>
    <w:rsid w:val="00DA378B"/>
    <w:rsid w:val="00DA4C17"/>
    <w:rsid w:val="00DA5414"/>
    <w:rsid w:val="00DB09AE"/>
    <w:rsid w:val="00DB0F80"/>
    <w:rsid w:val="00DC1AD1"/>
    <w:rsid w:val="00DC2FC1"/>
    <w:rsid w:val="00DC5C49"/>
    <w:rsid w:val="00DC671B"/>
    <w:rsid w:val="00DC6B43"/>
    <w:rsid w:val="00DC75F3"/>
    <w:rsid w:val="00DD0B33"/>
    <w:rsid w:val="00DD399B"/>
    <w:rsid w:val="00DD44D0"/>
    <w:rsid w:val="00DD7DF1"/>
    <w:rsid w:val="00DF1E0A"/>
    <w:rsid w:val="00DF5131"/>
    <w:rsid w:val="00E01300"/>
    <w:rsid w:val="00E0326B"/>
    <w:rsid w:val="00E054FE"/>
    <w:rsid w:val="00E06DF3"/>
    <w:rsid w:val="00E17085"/>
    <w:rsid w:val="00E229E6"/>
    <w:rsid w:val="00E23B6F"/>
    <w:rsid w:val="00E26B6A"/>
    <w:rsid w:val="00E26BF5"/>
    <w:rsid w:val="00E30DD0"/>
    <w:rsid w:val="00E33479"/>
    <w:rsid w:val="00E33524"/>
    <w:rsid w:val="00E33CF8"/>
    <w:rsid w:val="00E36206"/>
    <w:rsid w:val="00E4074E"/>
    <w:rsid w:val="00E409B8"/>
    <w:rsid w:val="00E50039"/>
    <w:rsid w:val="00E72E92"/>
    <w:rsid w:val="00E80695"/>
    <w:rsid w:val="00E839AC"/>
    <w:rsid w:val="00E87984"/>
    <w:rsid w:val="00E954B4"/>
    <w:rsid w:val="00E96218"/>
    <w:rsid w:val="00E96D1D"/>
    <w:rsid w:val="00E9799D"/>
    <w:rsid w:val="00EA1874"/>
    <w:rsid w:val="00EA2DF6"/>
    <w:rsid w:val="00EA3804"/>
    <w:rsid w:val="00EA4931"/>
    <w:rsid w:val="00EA6F8A"/>
    <w:rsid w:val="00EB24B0"/>
    <w:rsid w:val="00EB5263"/>
    <w:rsid w:val="00EC2808"/>
    <w:rsid w:val="00EC4E20"/>
    <w:rsid w:val="00EC600E"/>
    <w:rsid w:val="00EC6FBD"/>
    <w:rsid w:val="00EC7E6A"/>
    <w:rsid w:val="00ED2D93"/>
    <w:rsid w:val="00ED36FD"/>
    <w:rsid w:val="00ED4475"/>
    <w:rsid w:val="00ED481E"/>
    <w:rsid w:val="00EE03AB"/>
    <w:rsid w:val="00EE0F03"/>
    <w:rsid w:val="00EE221B"/>
    <w:rsid w:val="00EE6C1E"/>
    <w:rsid w:val="00EE6D7D"/>
    <w:rsid w:val="00EF0D29"/>
    <w:rsid w:val="00EF55AD"/>
    <w:rsid w:val="00EF7644"/>
    <w:rsid w:val="00F00D4C"/>
    <w:rsid w:val="00F0301B"/>
    <w:rsid w:val="00F074A5"/>
    <w:rsid w:val="00F158FC"/>
    <w:rsid w:val="00F204BC"/>
    <w:rsid w:val="00F2494F"/>
    <w:rsid w:val="00F27BB2"/>
    <w:rsid w:val="00F33A7C"/>
    <w:rsid w:val="00F40025"/>
    <w:rsid w:val="00F41963"/>
    <w:rsid w:val="00F50216"/>
    <w:rsid w:val="00F52304"/>
    <w:rsid w:val="00F5316D"/>
    <w:rsid w:val="00F60928"/>
    <w:rsid w:val="00F62264"/>
    <w:rsid w:val="00F63790"/>
    <w:rsid w:val="00F64D90"/>
    <w:rsid w:val="00F73253"/>
    <w:rsid w:val="00F73E0E"/>
    <w:rsid w:val="00F7425E"/>
    <w:rsid w:val="00F74B8D"/>
    <w:rsid w:val="00F74CEB"/>
    <w:rsid w:val="00F81B46"/>
    <w:rsid w:val="00F81C40"/>
    <w:rsid w:val="00F83049"/>
    <w:rsid w:val="00F832D1"/>
    <w:rsid w:val="00F8538E"/>
    <w:rsid w:val="00F85F55"/>
    <w:rsid w:val="00F90878"/>
    <w:rsid w:val="00F94FDB"/>
    <w:rsid w:val="00FA3759"/>
    <w:rsid w:val="00FB023C"/>
    <w:rsid w:val="00FB0C6F"/>
    <w:rsid w:val="00FB2874"/>
    <w:rsid w:val="00FB2BC4"/>
    <w:rsid w:val="00FB51CA"/>
    <w:rsid w:val="00FB55C7"/>
    <w:rsid w:val="00FC0978"/>
    <w:rsid w:val="00FC489B"/>
    <w:rsid w:val="00FE0F9F"/>
    <w:rsid w:val="00FE2455"/>
    <w:rsid w:val="00FE5089"/>
    <w:rsid w:val="00FE619F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380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F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E9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3FF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3FF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3F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D3FFC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3F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3F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3FFC"/>
    <w:rPr>
      <w:rFonts w:ascii="Cambria" w:hAnsi="Cambria" w:cs="Cambria"/>
    </w:rPr>
  </w:style>
  <w:style w:type="paragraph" w:styleId="Header">
    <w:name w:val="header"/>
    <w:aliases w:val="Nagłówek strony"/>
    <w:basedOn w:val="Normal"/>
    <w:link w:val="HeaderChar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C94A54"/>
  </w:style>
  <w:style w:type="paragraph" w:styleId="Footer">
    <w:name w:val="footer"/>
    <w:basedOn w:val="Normal"/>
    <w:link w:val="FooterChar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A54"/>
  </w:style>
  <w:style w:type="character" w:styleId="Hyperlink">
    <w:name w:val="Hyperlink"/>
    <w:basedOn w:val="DefaultParagraphFont"/>
    <w:uiPriority w:val="99"/>
    <w:rsid w:val="00A9380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80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04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9380A"/>
  </w:style>
  <w:style w:type="paragraph" w:styleId="BodyText2">
    <w:name w:val="Body Text 2"/>
    <w:basedOn w:val="Normal"/>
    <w:link w:val="BodyText2Char"/>
    <w:uiPriority w:val="99"/>
    <w:rsid w:val="00A9380A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3FF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9380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3FF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380A"/>
    <w:pPr>
      <w:ind w:firstLine="142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3FF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9380A"/>
    <w:pPr>
      <w:ind w:left="4395" w:firstLine="708"/>
      <w:jc w:val="center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3FF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291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9380A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D3FFC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"/>
    <w:next w:val="Normal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"/>
    <w:next w:val="Normal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4074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074E"/>
  </w:style>
  <w:style w:type="paragraph" w:styleId="ListParagraph">
    <w:name w:val="List Paragraph"/>
    <w:basedOn w:val="Normal"/>
    <w:uiPriority w:val="99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A5E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rsid w:val="00205BAB"/>
    <w:pPr>
      <w:spacing w:before="100" w:beforeAutospacing="1" w:after="100" w:afterAutospacing="1"/>
    </w:pPr>
    <w:rPr>
      <w:sz w:val="24"/>
      <w:szCs w:val="24"/>
    </w:rPr>
  </w:style>
  <w:style w:type="paragraph" w:customStyle="1" w:styleId="Styl1">
    <w:name w:val="Styl1"/>
    <w:basedOn w:val="Heading2"/>
    <w:uiPriority w:val="99"/>
    <w:rsid w:val="00483BFD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"/>
    <w:uiPriority w:val="99"/>
    <w:rsid w:val="00483BFD"/>
    <w:pPr>
      <w:ind w:left="284"/>
      <w:jc w:val="both"/>
    </w:pPr>
    <w:rPr>
      <w:sz w:val="22"/>
      <w:szCs w:val="22"/>
    </w:rPr>
  </w:style>
  <w:style w:type="character" w:customStyle="1" w:styleId="HeaderChar1">
    <w:name w:val="Header Char1"/>
    <w:aliases w:val="Nagłówek strony Char1"/>
    <w:basedOn w:val="DefaultParagraphFont"/>
    <w:uiPriority w:val="99"/>
    <w:locked/>
    <w:rsid w:val="002D6A8E"/>
  </w:style>
  <w:style w:type="character" w:customStyle="1" w:styleId="NagwekstronyZnakZnak">
    <w:name w:val="Nagłówek strony Znak Znak"/>
    <w:uiPriority w:val="99"/>
    <w:rsid w:val="00DF5131"/>
    <w:rPr>
      <w:lang w:val="pl-PL" w:eastAsia="pl-PL"/>
    </w:rPr>
  </w:style>
  <w:style w:type="paragraph" w:customStyle="1" w:styleId="Akapitzlist1">
    <w:name w:val="Akapit z listą1"/>
    <w:basedOn w:val="Normal"/>
    <w:uiPriority w:val="99"/>
    <w:rsid w:val="007800DA"/>
    <w:pPr>
      <w:ind w:left="708"/>
    </w:pPr>
  </w:style>
  <w:style w:type="paragraph" w:customStyle="1" w:styleId="WW-Tekstpodstawowy2">
    <w:name w:val="WW-Tekst podstawowy 2"/>
    <w:basedOn w:val="Normal"/>
    <w:uiPriority w:val="99"/>
    <w:rsid w:val="007800D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a@suprabrokers.pl" TargetMode="External"/><Relationship Id="rId1" Type="http://schemas.openxmlformats.org/officeDocument/2006/relationships/hyperlink" Target="http://www.suprabrok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11</Pages>
  <Words>2908</Words>
  <Characters>17448</Characters>
  <Application>Microsoft Office Outlook</Application>
  <DocSecurity>0</DocSecurity>
  <Lines>0</Lines>
  <Paragraphs>0</Paragraphs>
  <ScaleCrop>false</ScaleCrop>
  <Company>Supra Brokres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subject/>
  <dc:creator>Kryspin Wróblewski</dc:creator>
  <cp:keywords>SIWZ</cp:keywords>
  <dc:description/>
  <cp:lastModifiedBy>x</cp:lastModifiedBy>
  <cp:revision>41</cp:revision>
  <cp:lastPrinted>2009-09-14T13:37:00Z</cp:lastPrinted>
  <dcterms:created xsi:type="dcterms:W3CDTF">2012-04-02T10:51:00Z</dcterms:created>
  <dcterms:modified xsi:type="dcterms:W3CDTF">2013-11-13T14:39:00Z</dcterms:modified>
</cp:coreProperties>
</file>