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15DA6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515DA6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DA6" w:rsidRPr="00515DA6">
        <w:rPr>
          <w:rFonts w:ascii="Times New Roman" w:hAnsi="Times New Roman" w:cs="Times New Roman"/>
          <w:b/>
          <w:sz w:val="24"/>
          <w:szCs w:val="24"/>
        </w:rPr>
        <w:t xml:space="preserve">płynów infuzyjnych, produktów okulistycznych oraz produktów leczniczych różnych </w:t>
      </w:r>
      <w:r w:rsidR="00F5668B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</w:t>
      </w:r>
      <w:r w:rsidR="00A21B31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5DA6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1B31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15D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515DA6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D75F31"/>
    <w:rsid w:val="00D90093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2016-10-04T08:48:00Z</cp:lastPrinted>
  <dcterms:created xsi:type="dcterms:W3CDTF">2016-09-09T05:14:00Z</dcterms:created>
  <dcterms:modified xsi:type="dcterms:W3CDTF">2017-08-28T07:43:00Z</dcterms:modified>
</cp:coreProperties>
</file>