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BE" w:rsidRPr="005D3E18" w:rsidRDefault="00703A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nr 7 </w:t>
      </w:r>
      <w:r w:rsidR="001C17BE" w:rsidRPr="005D3E18">
        <w:rPr>
          <w:rFonts w:ascii="Times New Roman" w:hAnsi="Times New Roman" w:cs="Times New Roman"/>
          <w:b/>
          <w:sz w:val="24"/>
          <w:szCs w:val="24"/>
        </w:rPr>
        <w:t xml:space="preserve">– zakup wraz z dostawą </w:t>
      </w:r>
      <w:r>
        <w:rPr>
          <w:rFonts w:ascii="Times New Roman" w:hAnsi="Times New Roman" w:cs="Times New Roman"/>
          <w:b/>
          <w:sz w:val="24"/>
          <w:szCs w:val="24"/>
        </w:rPr>
        <w:t>2 szt. fotolamp dla Oddziału Noworodkowego z Pododdziałem Intensywnej Terapii Noworodków</w:t>
      </w:r>
    </w:p>
    <w:p w:rsidR="001C17BE" w:rsidRPr="001C17BE" w:rsidRDefault="001C17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796"/>
        <w:gridCol w:w="1853"/>
        <w:gridCol w:w="3499"/>
      </w:tblGrid>
      <w:tr w:rsidR="001C17BE" w:rsidRPr="001C17BE" w:rsidTr="001C17BE">
        <w:tc>
          <w:tcPr>
            <w:tcW w:w="84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Pr="001C17BE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853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BE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BE">
              <w:rPr>
                <w:rFonts w:ascii="Times New Roman" w:hAnsi="Times New Roman" w:cs="Times New Roman"/>
                <w:sz w:val="24"/>
                <w:szCs w:val="24"/>
              </w:rPr>
              <w:t xml:space="preserve">Oferowane przez Wykonawcę </w:t>
            </w:r>
          </w:p>
        </w:tc>
      </w:tr>
      <w:tr w:rsidR="001C17BE" w:rsidRPr="001C17BE" w:rsidTr="001C17BE">
        <w:tc>
          <w:tcPr>
            <w:tcW w:w="84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853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BE" w:rsidRPr="001C17BE" w:rsidTr="001C17BE">
        <w:tc>
          <w:tcPr>
            <w:tcW w:w="84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1853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BE" w:rsidRPr="001C17BE" w:rsidTr="001C17BE">
        <w:tc>
          <w:tcPr>
            <w:tcW w:w="84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1853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BE" w:rsidRPr="001C17BE" w:rsidTr="001C17BE">
        <w:tc>
          <w:tcPr>
            <w:tcW w:w="84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1853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99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BE" w:rsidRPr="001C17BE" w:rsidTr="001C17BE">
        <w:tc>
          <w:tcPr>
            <w:tcW w:w="84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1853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BE" w:rsidRPr="001C17BE" w:rsidTr="001C17BE">
        <w:tc>
          <w:tcPr>
            <w:tcW w:w="84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fabrycznie nowe</w:t>
            </w:r>
          </w:p>
        </w:tc>
        <w:tc>
          <w:tcPr>
            <w:tcW w:w="1853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BE" w:rsidRPr="001C17BE" w:rsidTr="00853FB0">
        <w:tc>
          <w:tcPr>
            <w:tcW w:w="13994" w:type="dxa"/>
            <w:gridSpan w:val="4"/>
          </w:tcPr>
          <w:p w:rsid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BE" w:rsidRPr="005D3E18" w:rsidRDefault="001C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18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wymagane:</w:t>
            </w:r>
          </w:p>
        </w:tc>
      </w:tr>
      <w:tr w:rsidR="00B22434" w:rsidRPr="001C17BE" w:rsidTr="00DC234D">
        <w:tc>
          <w:tcPr>
            <w:tcW w:w="13994" w:type="dxa"/>
            <w:gridSpan w:val="4"/>
          </w:tcPr>
          <w:p w:rsidR="00B22434" w:rsidRPr="00B22434" w:rsidRDefault="00B22434" w:rsidP="00A17C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4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Źródło światła – długość fali </w:t>
            </w: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22434" w:rsidRPr="001C17BE" w:rsidRDefault="00B22434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Niebieskie światło LED: wartość szczytowa pomiędzy 450-470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17C1D" w:rsidRPr="001C17BE" w:rsidRDefault="00B22434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Źółte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światło LED – wartość szczytowa pomiędzy 585-595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17C1D" w:rsidRPr="001C17BE" w:rsidRDefault="00B22434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Intensywność: szczytowa intensywność centralna przy 30 cm, stopnie od 0 do 50: 0-50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/cm2/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17C1D" w:rsidRPr="001C17BE" w:rsidRDefault="00B22434" w:rsidP="00B2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Regulacja natężenia światła: płynna regulacja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do 50: 0-50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/cm2/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/cm2/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A17C1D" w:rsidRPr="001C17BE" w:rsidRDefault="00B22434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Efektywna powierzchnia naświetlania: 50x27 cm</w:t>
            </w:r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A17C1D" w:rsidRPr="001C17BE" w:rsidRDefault="00B22434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Światło czerwone i światło do badania pacjenta – pozwala na włączenie na 5 sekund czerwonego celownika świetlnego pozwalającego na właściwe usytuowanie noworodka pod lampą. </w:t>
            </w:r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A17C1D" w:rsidRPr="001C17BE" w:rsidRDefault="00B22434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 użytkowania diod LED – ponad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godzin bez pogorszenia intensywności świecenia</w:t>
            </w:r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434" w:rsidRPr="001C17BE" w:rsidTr="002F058A">
        <w:tc>
          <w:tcPr>
            <w:tcW w:w="13994" w:type="dxa"/>
            <w:gridSpan w:val="4"/>
          </w:tcPr>
          <w:p w:rsidR="00B22434" w:rsidRPr="00B22434" w:rsidRDefault="00B22434" w:rsidP="00A17C1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24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Zasilanie:</w:t>
            </w: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A17C1D" w:rsidRPr="001C17BE" w:rsidRDefault="00B22434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zasilania – 230V AC 50Hz</w:t>
            </w:r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A17C1D" w:rsidRPr="001C17BE" w:rsidRDefault="00B22434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Bezpieczniki: T2A 200-240V, T4A 200-240V</w:t>
            </w:r>
          </w:p>
        </w:tc>
        <w:tc>
          <w:tcPr>
            <w:tcW w:w="1853" w:type="dxa"/>
          </w:tcPr>
          <w:p w:rsidR="00A17C1D" w:rsidRDefault="00A17C1D" w:rsidP="00A17C1D"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A17C1D" w:rsidRPr="001C17BE" w:rsidRDefault="00B22434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Prąd upływowy: &lt; 500uA przy 230 V AC</w:t>
            </w:r>
          </w:p>
        </w:tc>
        <w:tc>
          <w:tcPr>
            <w:tcW w:w="1853" w:type="dxa"/>
          </w:tcPr>
          <w:p w:rsidR="00A17C1D" w:rsidRDefault="00A17C1D" w:rsidP="00A17C1D"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A17C1D" w:rsidRPr="001C17BE" w:rsidRDefault="00B22434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Moc: 90 Watt</w:t>
            </w:r>
          </w:p>
        </w:tc>
        <w:tc>
          <w:tcPr>
            <w:tcW w:w="1853" w:type="dxa"/>
          </w:tcPr>
          <w:p w:rsidR="00A17C1D" w:rsidRDefault="00A17C1D" w:rsidP="00A17C1D"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A17C1D" w:rsidRPr="001C17BE" w:rsidRDefault="00B22434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Moduł do badania pacjenta: dioda LED świecąca białym światłem dziennym </w:t>
            </w:r>
          </w:p>
        </w:tc>
        <w:tc>
          <w:tcPr>
            <w:tcW w:w="1853" w:type="dxa"/>
          </w:tcPr>
          <w:p w:rsidR="00A17C1D" w:rsidRDefault="00A17C1D" w:rsidP="00A17C1D"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96" w:type="dxa"/>
          </w:tcPr>
          <w:p w:rsidR="00A17C1D" w:rsidRPr="001C17BE" w:rsidRDefault="00B22434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Ustawianie c</w:t>
            </w:r>
            <w:r w:rsidR="007210E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asu </w:t>
            </w:r>
            <w:r w:rsidR="007210E3">
              <w:rPr>
                <w:rFonts w:ascii="Times New Roman" w:hAnsi="Times New Roman" w:cs="Times New Roman"/>
                <w:sz w:val="24"/>
                <w:szCs w:val="24"/>
              </w:rPr>
              <w:t>naświetlań</w:t>
            </w:r>
          </w:p>
        </w:tc>
        <w:tc>
          <w:tcPr>
            <w:tcW w:w="1853" w:type="dxa"/>
          </w:tcPr>
          <w:p w:rsidR="00A17C1D" w:rsidRDefault="00A17C1D" w:rsidP="00A17C1D"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A17C1D" w:rsidRDefault="00B22434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Wyświetlacz LCD i moduł sterowania: panelem membranowym z włącznikiem krytym</w:t>
            </w:r>
          </w:p>
        </w:tc>
        <w:tc>
          <w:tcPr>
            <w:tcW w:w="1853" w:type="dxa"/>
          </w:tcPr>
          <w:p w:rsidR="00A17C1D" w:rsidRDefault="00A17C1D" w:rsidP="00A17C1D"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A17C1D" w:rsidRDefault="00B22434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punktu: 0,49 mm x 0,49 mm</w:t>
            </w:r>
          </w:p>
        </w:tc>
        <w:tc>
          <w:tcPr>
            <w:tcW w:w="1853" w:type="dxa"/>
          </w:tcPr>
          <w:p w:rsidR="00A17C1D" w:rsidRDefault="00A17C1D" w:rsidP="00A17C1D"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E3" w:rsidRPr="001C17BE" w:rsidTr="001C17BE">
        <w:tc>
          <w:tcPr>
            <w:tcW w:w="846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Odległość między punktami: 0,53 mm x 0,53 mm</w:t>
            </w:r>
          </w:p>
        </w:tc>
        <w:tc>
          <w:tcPr>
            <w:tcW w:w="1853" w:type="dxa"/>
          </w:tcPr>
          <w:p w:rsidR="007210E3" w:rsidRDefault="007210E3" w:rsidP="007210E3">
            <w:r w:rsidRPr="00D05C3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E3" w:rsidRPr="001C17BE" w:rsidTr="001C17BE">
        <w:tc>
          <w:tcPr>
            <w:tcW w:w="846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wyświetlania 133mm x 39 mm</w:t>
            </w:r>
          </w:p>
        </w:tc>
        <w:tc>
          <w:tcPr>
            <w:tcW w:w="1853" w:type="dxa"/>
          </w:tcPr>
          <w:p w:rsidR="007210E3" w:rsidRDefault="007210E3" w:rsidP="007210E3">
            <w:r w:rsidRPr="00D05C3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E3" w:rsidRPr="001C17BE" w:rsidTr="001C17BE">
        <w:tc>
          <w:tcPr>
            <w:tcW w:w="846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Ekran LCD 240 x 64 pikseli – niebieski negatyw</w:t>
            </w:r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210E3" w:rsidRDefault="007210E3" w:rsidP="007210E3">
            <w:r w:rsidRPr="00D05C3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E3" w:rsidRPr="001C17BE" w:rsidTr="001C17BE">
        <w:tc>
          <w:tcPr>
            <w:tcW w:w="846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Miernik natężenia światła – 1 sztuka do pakietu</w:t>
            </w:r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Zakres: 0-100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/cm2/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fal: 420-520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</w:p>
        </w:tc>
        <w:tc>
          <w:tcPr>
            <w:tcW w:w="1853" w:type="dxa"/>
          </w:tcPr>
          <w:p w:rsidR="007210E3" w:rsidRDefault="007210E3" w:rsidP="007210E3">
            <w:r w:rsidRPr="00D05C3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E3" w:rsidRPr="001C17BE" w:rsidTr="001C17BE">
        <w:tc>
          <w:tcPr>
            <w:tcW w:w="846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Środowisko:</w:t>
            </w:r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Temperatura działania – 10 st. C do 35 st. C</w:t>
            </w:r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temperatura przechowywania: - 30 st. C do 50 st. C</w:t>
            </w:r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Słyszalny hałas &lt; 30dB</w:t>
            </w:r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210E3" w:rsidRDefault="007210E3" w:rsidP="007210E3">
            <w:r w:rsidRPr="00D05C3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E3" w:rsidRPr="001C17BE" w:rsidTr="001C17BE">
        <w:tc>
          <w:tcPr>
            <w:tcW w:w="846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</w:t>
            </w:r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wysokość 175 cm</w:t>
            </w:r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Masa: &lt; 5,5 kg tylko z lekką osłoną, &lt;20 kg urządzenie wraz ze statywem na kółkach</w:t>
            </w:r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210E3" w:rsidRDefault="007210E3" w:rsidP="007210E3">
            <w:r w:rsidRPr="00D05C3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E3" w:rsidRPr="001C17BE" w:rsidTr="001C17BE">
        <w:tc>
          <w:tcPr>
            <w:tcW w:w="846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Statyw na kółkach:</w:t>
            </w:r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dyfuzora: 128 cm – 170 cm +/- 5 cm</w:t>
            </w:r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Odległość środka dyfuzora od słupka: 26 cm – 36 cm +/- 2 cm</w:t>
            </w:r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Regulacja nachylenia osłony +/- 20 st. W płaszczyźnie poziomej</w:t>
            </w:r>
          </w:p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Podstawa: 3 ramienna z kółkami (2 kółka z blokadą)</w:t>
            </w:r>
          </w:p>
        </w:tc>
        <w:tc>
          <w:tcPr>
            <w:tcW w:w="1853" w:type="dxa"/>
          </w:tcPr>
          <w:p w:rsidR="007210E3" w:rsidRDefault="007210E3" w:rsidP="007210E3">
            <w:r w:rsidRPr="00D05C3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E3" w:rsidRPr="001C17BE" w:rsidTr="001C17BE">
        <w:tc>
          <w:tcPr>
            <w:tcW w:w="846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7210E3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Inne:</w:t>
            </w:r>
          </w:p>
          <w:p w:rsidR="007210E3" w:rsidRDefault="007210E3" w:rsidP="007210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0E3">
              <w:rPr>
                <w:rFonts w:ascii="Times New Roman" w:hAnsi="Times New Roman" w:cs="Times New Roman"/>
                <w:sz w:val="24"/>
                <w:szCs w:val="24"/>
              </w:rPr>
              <w:t>Zakres pomiaru temperatury skóry – 25 st. C – 40 st. C</w:t>
            </w:r>
          </w:p>
          <w:p w:rsidR="007210E3" w:rsidRDefault="007210E3" w:rsidP="007210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0E3">
              <w:rPr>
                <w:rFonts w:ascii="Times New Roman" w:hAnsi="Times New Roman" w:cs="Times New Roman"/>
                <w:sz w:val="24"/>
                <w:szCs w:val="24"/>
              </w:rPr>
              <w:t>Ciepło wydzielane (w odległości 30 cm) &lt; 8 st. C powyżej temperatury otoczenia</w:t>
            </w:r>
          </w:p>
          <w:p w:rsidR="007210E3" w:rsidRPr="007210E3" w:rsidRDefault="007210E3" w:rsidP="007210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Zmiany intensywności naświetlania w ciągu 6 godzin &lt; 5% (w obszarze naświetlania)</w:t>
            </w:r>
          </w:p>
        </w:tc>
        <w:tc>
          <w:tcPr>
            <w:tcW w:w="1853" w:type="dxa"/>
          </w:tcPr>
          <w:p w:rsidR="007210E3" w:rsidRDefault="007210E3" w:rsidP="007210E3">
            <w:r w:rsidRPr="00D05C36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3499" w:type="dxa"/>
          </w:tcPr>
          <w:p w:rsidR="007210E3" w:rsidRPr="001C17BE" w:rsidRDefault="007210E3" w:rsidP="00721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E3" w:rsidRPr="001C17BE" w:rsidTr="001C17BE">
        <w:tc>
          <w:tcPr>
            <w:tcW w:w="846" w:type="dxa"/>
          </w:tcPr>
          <w:p w:rsidR="007210E3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796" w:type="dxa"/>
          </w:tcPr>
          <w:p w:rsidR="007210E3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Instrukcja użytkowania w języku polskim </w:t>
            </w:r>
          </w:p>
        </w:tc>
        <w:tc>
          <w:tcPr>
            <w:tcW w:w="1853" w:type="dxa"/>
          </w:tcPr>
          <w:p w:rsidR="007210E3" w:rsidRPr="00B50D06" w:rsidRDefault="007210E3" w:rsidP="00A17C1D">
            <w:pPr>
              <w:rPr>
                <w:rFonts w:ascii="Times New Roman" w:hAnsi="Times New Roman"/>
                <w:sz w:val="24"/>
                <w:szCs w:val="24"/>
              </w:rPr>
            </w:pPr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7210E3" w:rsidRPr="001C17BE" w:rsidRDefault="007210E3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034" w:type="dxa"/>
        <w:tblInd w:w="-5" w:type="dxa"/>
        <w:tblLook w:val="0000" w:firstRow="0" w:lastRow="0" w:firstColumn="0" w:lastColumn="0" w:noHBand="0" w:noVBand="0"/>
      </w:tblPr>
      <w:tblGrid>
        <w:gridCol w:w="851"/>
        <w:gridCol w:w="7796"/>
        <w:gridCol w:w="1843"/>
        <w:gridCol w:w="3544"/>
      </w:tblGrid>
      <w:tr w:rsidR="001C17BE" w:rsidRPr="00A26C19" w:rsidTr="005D3E18">
        <w:trPr>
          <w:trHeight w:val="152"/>
        </w:trPr>
        <w:tc>
          <w:tcPr>
            <w:tcW w:w="140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sz w:val="24"/>
                <w:szCs w:val="24"/>
              </w:rPr>
              <w:t>Warunki gwarancji</w:t>
            </w: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r w:rsidR="005D3E18" w:rsidRPr="00A26C19">
              <w:rPr>
                <w:rFonts w:ascii="Times New Roman" w:hAnsi="Times New Roman"/>
                <w:sz w:val="24"/>
                <w:szCs w:val="24"/>
              </w:rPr>
              <w:t>wyłączając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Adres najbliższego serwisu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140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5A2" w:rsidRDefault="00DB75A2">
      <w:pPr>
        <w:rPr>
          <w:rFonts w:ascii="Times New Roman" w:hAnsi="Times New Roman" w:cs="Times New Roman"/>
          <w:sz w:val="24"/>
          <w:szCs w:val="24"/>
        </w:rPr>
      </w:pPr>
    </w:p>
    <w:p w:rsidR="005D3E18" w:rsidRDefault="005D3E18">
      <w:pPr>
        <w:rPr>
          <w:rFonts w:ascii="Times New Roman" w:hAnsi="Times New Roman" w:cs="Times New Roman"/>
          <w:sz w:val="24"/>
          <w:szCs w:val="24"/>
        </w:rPr>
      </w:pPr>
    </w:p>
    <w:p w:rsidR="005D3E18" w:rsidRDefault="005D3E18">
      <w:pPr>
        <w:rPr>
          <w:rFonts w:ascii="Times New Roman" w:hAnsi="Times New Roman" w:cs="Times New Roman"/>
          <w:sz w:val="24"/>
          <w:szCs w:val="24"/>
        </w:rPr>
      </w:pPr>
    </w:p>
    <w:p w:rsidR="005D3E18" w:rsidRDefault="005D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3E18" w:rsidRPr="001C17BE" w:rsidRDefault="005D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osoby uprawnionej</w:t>
      </w:r>
      <w:r w:rsidR="007210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+pieczęć</w:t>
      </w:r>
    </w:p>
    <w:sectPr w:rsidR="005D3E18" w:rsidRPr="001C17BE" w:rsidSect="001C17B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C0" w:rsidRDefault="004113C0" w:rsidP="0087425C">
      <w:pPr>
        <w:spacing w:after="0" w:line="240" w:lineRule="auto"/>
      </w:pPr>
      <w:r>
        <w:separator/>
      </w:r>
    </w:p>
  </w:endnote>
  <w:endnote w:type="continuationSeparator" w:id="0">
    <w:p w:rsidR="004113C0" w:rsidRDefault="004113C0" w:rsidP="0087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73291"/>
      <w:docPartObj>
        <w:docPartGallery w:val="Page Numbers (Bottom of Page)"/>
        <w:docPartUnique/>
      </w:docPartObj>
    </w:sdtPr>
    <w:sdtContent>
      <w:p w:rsidR="007210E3" w:rsidRDefault="007210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425C" w:rsidRDefault="00874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C0" w:rsidRDefault="004113C0" w:rsidP="0087425C">
      <w:pPr>
        <w:spacing w:after="0" w:line="240" w:lineRule="auto"/>
      </w:pPr>
      <w:r>
        <w:separator/>
      </w:r>
    </w:p>
  </w:footnote>
  <w:footnote w:type="continuationSeparator" w:id="0">
    <w:p w:rsidR="004113C0" w:rsidRDefault="004113C0" w:rsidP="0087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114AE"/>
    <w:multiLevelType w:val="hybridMultilevel"/>
    <w:tmpl w:val="1CBE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8E"/>
    <w:rsid w:val="001C17BE"/>
    <w:rsid w:val="004113C0"/>
    <w:rsid w:val="005D3E18"/>
    <w:rsid w:val="00703A46"/>
    <w:rsid w:val="007210E3"/>
    <w:rsid w:val="0087425C"/>
    <w:rsid w:val="00A17C1D"/>
    <w:rsid w:val="00A2318E"/>
    <w:rsid w:val="00B22434"/>
    <w:rsid w:val="00C30413"/>
    <w:rsid w:val="00D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D9D82-458D-4442-A616-2436098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25C"/>
  </w:style>
  <w:style w:type="paragraph" w:styleId="Stopka">
    <w:name w:val="footer"/>
    <w:basedOn w:val="Normalny"/>
    <w:link w:val="StopkaZnak"/>
    <w:uiPriority w:val="99"/>
    <w:unhideWhenUsed/>
    <w:rsid w:val="0087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25C"/>
  </w:style>
  <w:style w:type="paragraph" w:styleId="Akapitzlist">
    <w:name w:val="List Paragraph"/>
    <w:basedOn w:val="Normalny"/>
    <w:uiPriority w:val="34"/>
    <w:qFormat/>
    <w:rsid w:val="0072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dcterms:created xsi:type="dcterms:W3CDTF">2017-07-21T09:33:00Z</dcterms:created>
  <dcterms:modified xsi:type="dcterms:W3CDTF">2017-07-21T09:50:00Z</dcterms:modified>
</cp:coreProperties>
</file>