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BB0480" w:rsidRPr="00BB0480">
        <w:rPr>
          <w:rFonts w:ascii="Times New Roman" w:hAnsi="Times New Roman" w:cs="Times New Roman"/>
          <w:b/>
          <w:bCs/>
          <w:iCs/>
          <w:sz w:val="24"/>
          <w:szCs w:val="24"/>
        </w:rPr>
        <w:t>osprzętu jednorazowego do zabiegów chirurgicznych</w:t>
      </w:r>
      <w:r w:rsidR="00BB0480">
        <w:rPr>
          <w:b/>
          <w:bCs/>
          <w:iCs/>
          <w:sz w:val="20"/>
          <w:szCs w:val="28"/>
        </w:rPr>
        <w:t xml:space="preserve"> </w:t>
      </w:r>
      <w:r w:rsidR="00395867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EZ/215/53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95867"/>
    <w:rsid w:val="00491697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D75F31"/>
    <w:rsid w:val="00D81C36"/>
    <w:rsid w:val="00DB73AD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17</cp:revision>
  <cp:lastPrinted>2014-06-20T07:11:00Z</cp:lastPrinted>
  <dcterms:created xsi:type="dcterms:W3CDTF">2014-03-18T09:08:00Z</dcterms:created>
  <dcterms:modified xsi:type="dcterms:W3CDTF">2016-05-04T10:01:00Z</dcterms:modified>
</cp:coreProperties>
</file>